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108" w:tblpY="1"/>
        <w:tblOverlap w:val="never"/>
        <w:tblW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tblGrid>
      <w:tr w:rsidR="001439ED" w:rsidRPr="00512FCE" w14:paraId="669C9CBA" w14:textId="77777777" w:rsidTr="00873BAA">
        <w:trPr>
          <w:trHeight w:val="144"/>
        </w:trPr>
        <w:tc>
          <w:tcPr>
            <w:tcW w:w="1440" w:type="dxa"/>
            <w:vAlign w:val="center"/>
          </w:tcPr>
          <w:p w14:paraId="11AE4BBF" w14:textId="77777777" w:rsidR="001439ED" w:rsidRPr="00512FCE" w:rsidRDefault="001439ED" w:rsidP="00EF6B19">
            <w:pPr>
              <w:shd w:val="clear" w:color="auto" w:fill="FFFFFF"/>
              <w:spacing w:after="0" w:line="240" w:lineRule="auto"/>
              <w:ind w:left="-90" w:right="-108"/>
              <w:jc w:val="center"/>
              <w:rPr>
                <w:rFonts w:ascii="Times New Roman" w:hAnsi="Times New Roman"/>
                <w:b/>
              </w:rPr>
            </w:pPr>
            <w:r w:rsidRPr="00512FCE">
              <w:rPr>
                <w:rFonts w:ascii="Times New Roman" w:hAnsi="Times New Roman"/>
                <w:b/>
                <w:sz w:val="20"/>
              </w:rPr>
              <w:t>Original Article</w:t>
            </w:r>
          </w:p>
        </w:tc>
      </w:tr>
    </w:tbl>
    <w:p w14:paraId="21356A35" w14:textId="77777777" w:rsidR="001439ED" w:rsidRPr="00512FCE" w:rsidRDefault="001439ED" w:rsidP="00EF6B19">
      <w:pPr>
        <w:shd w:val="clear" w:color="auto" w:fill="FFFFFF"/>
        <w:spacing w:after="0" w:line="240" w:lineRule="auto"/>
        <w:rPr>
          <w:rFonts w:ascii="Times New Roman" w:hAnsi="Times New Roman"/>
          <w:vanish/>
        </w:rPr>
      </w:pPr>
    </w:p>
    <w:tbl>
      <w:tblPr>
        <w:tblpPr w:leftFromText="180" w:rightFromText="180" w:vertAnchor="text" w:horzAnchor="margin" w:tblpXSpec="right" w:tblpY="24"/>
        <w:tblOverlap w:val="never"/>
        <w:tblW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tblGrid>
      <w:tr w:rsidR="001439ED" w:rsidRPr="00512FCE" w14:paraId="1C912A52" w14:textId="77777777" w:rsidTr="006E470D">
        <w:trPr>
          <w:trHeight w:val="216"/>
        </w:trPr>
        <w:tc>
          <w:tcPr>
            <w:tcW w:w="1548" w:type="dxa"/>
            <w:vAlign w:val="center"/>
          </w:tcPr>
          <w:p w14:paraId="1938368B" w14:textId="108E9834" w:rsidR="001439ED" w:rsidRPr="000817FE" w:rsidRDefault="001C3636" w:rsidP="00771F13">
            <w:pPr>
              <w:shd w:val="clear" w:color="auto" w:fill="FFFFFF"/>
              <w:spacing w:after="0" w:line="240" w:lineRule="auto"/>
              <w:ind w:left="-86" w:right="-115"/>
              <w:jc w:val="center"/>
              <w:rPr>
                <w:rFonts w:ascii="Times New Roman" w:hAnsi="Times New Roman"/>
                <w:b/>
                <w:sz w:val="20"/>
              </w:rPr>
            </w:pPr>
            <w:r w:rsidRPr="000817FE">
              <w:rPr>
                <w:rFonts w:asciiTheme="majorBidi" w:hAnsiTheme="majorBidi" w:cstheme="majorBidi"/>
                <w:b/>
                <w:bCs/>
                <w:sz w:val="20"/>
                <w:szCs w:val="20"/>
              </w:rPr>
              <w:t xml:space="preserve">Yearly </w:t>
            </w:r>
            <w:r w:rsidR="007C3555" w:rsidRPr="000817FE">
              <w:rPr>
                <w:rFonts w:asciiTheme="majorBidi" w:hAnsiTheme="majorBidi" w:cstheme="majorBidi"/>
                <w:b/>
                <w:bCs/>
                <w:sz w:val="20"/>
                <w:szCs w:val="20"/>
              </w:rPr>
              <w:t>Course Evaluations of Medicine</w:t>
            </w:r>
            <w:r w:rsidR="00887BDC" w:rsidRPr="000817FE">
              <w:rPr>
                <w:rFonts w:asciiTheme="majorBidi" w:hAnsiTheme="majorBidi" w:cstheme="majorBidi"/>
                <w:b/>
                <w:bCs/>
                <w:sz w:val="20"/>
                <w:szCs w:val="20"/>
              </w:rPr>
              <w:t xml:space="preserve"> </w:t>
            </w:r>
            <w:r w:rsidR="00C57A2F" w:rsidRPr="000817FE">
              <w:rPr>
                <w:rFonts w:asciiTheme="majorBidi" w:hAnsiTheme="majorBidi" w:cstheme="majorBidi"/>
                <w:b/>
                <w:bCs/>
                <w:sz w:val="20"/>
                <w:szCs w:val="20"/>
              </w:rPr>
              <w:t xml:space="preserve">in </w:t>
            </w:r>
            <w:r w:rsidR="000817FE" w:rsidRPr="000817FE">
              <w:rPr>
                <w:rFonts w:asciiTheme="majorBidi" w:hAnsiTheme="majorBidi" w:cstheme="majorBidi"/>
                <w:b/>
                <w:bCs/>
                <w:sz w:val="20"/>
                <w:szCs w:val="20"/>
              </w:rPr>
              <w:t xml:space="preserve"> King Saud Bin Abdul Aziz University</w:t>
            </w:r>
          </w:p>
        </w:tc>
      </w:tr>
    </w:tbl>
    <w:p w14:paraId="08114BA2" w14:textId="27C855E4" w:rsidR="001439ED" w:rsidRPr="00512FCE" w:rsidRDefault="00F53F54" w:rsidP="00EF6B19">
      <w:pPr>
        <w:shd w:val="clear" w:color="auto" w:fill="FFFFFF"/>
        <w:autoSpaceDE w:val="0"/>
        <w:autoSpaceDN w:val="0"/>
        <w:adjustRightInd w:val="0"/>
        <w:spacing w:after="0" w:line="240" w:lineRule="auto"/>
        <w:ind w:left="-86" w:right="-274"/>
        <w:jc w:val="center"/>
        <w:rPr>
          <w:rFonts w:ascii="Times New Roman" w:hAnsi="Times New Roman"/>
          <w:b/>
          <w:sz w:val="40"/>
          <w:szCs w:val="40"/>
        </w:rPr>
      </w:pPr>
      <w:r w:rsidRPr="00512FCE">
        <w:rPr>
          <w:rFonts w:asciiTheme="majorBidi" w:hAnsiTheme="majorBidi" w:cstheme="majorBidi"/>
          <w:b/>
          <w:bCs/>
          <w:sz w:val="40"/>
          <w:szCs w:val="20"/>
        </w:rPr>
        <w:t xml:space="preserve">Course Evaluations </w:t>
      </w:r>
      <w:proofErr w:type="gramStart"/>
      <w:r w:rsidRPr="00512FCE">
        <w:rPr>
          <w:rFonts w:asciiTheme="majorBidi" w:hAnsiTheme="majorBidi" w:cstheme="majorBidi"/>
          <w:b/>
          <w:bCs/>
          <w:sz w:val="40"/>
          <w:szCs w:val="20"/>
        </w:rPr>
        <w:t>Over</w:t>
      </w:r>
      <w:proofErr w:type="gramEnd"/>
      <w:r w:rsidRPr="00512FCE">
        <w:rPr>
          <w:rFonts w:asciiTheme="majorBidi" w:hAnsiTheme="majorBidi" w:cstheme="majorBidi"/>
          <w:b/>
          <w:bCs/>
          <w:sz w:val="40"/>
          <w:szCs w:val="20"/>
        </w:rPr>
        <w:t xml:space="preserve"> the Years at College of Medicine; King Saud Bin Abdul Aziz University Jeddah</w:t>
      </w:r>
    </w:p>
    <w:p w14:paraId="1A8F300A" w14:textId="58EDE9CF" w:rsidR="006E470D" w:rsidRPr="00512FCE" w:rsidRDefault="008B6553" w:rsidP="00127E6F">
      <w:pPr>
        <w:shd w:val="clear" w:color="auto" w:fill="FFFFFF"/>
        <w:spacing w:after="0" w:line="240" w:lineRule="auto"/>
        <w:jc w:val="center"/>
        <w:rPr>
          <w:rFonts w:asciiTheme="majorBidi" w:hAnsiTheme="majorBidi" w:cstheme="majorBidi"/>
          <w:b/>
          <w:bCs/>
          <w:sz w:val="24"/>
        </w:rPr>
      </w:pPr>
      <w:r w:rsidRPr="00512FCE">
        <w:rPr>
          <w:rFonts w:asciiTheme="majorBidi" w:hAnsiTheme="majorBidi" w:cstheme="majorBidi"/>
          <w:b/>
          <w:bCs/>
          <w:color w:val="000000"/>
          <w:sz w:val="24"/>
          <w:szCs w:val="21"/>
        </w:rPr>
        <w:t xml:space="preserve">Sabina </w:t>
      </w:r>
      <w:proofErr w:type="spellStart"/>
      <w:r w:rsidRPr="00512FCE">
        <w:rPr>
          <w:rFonts w:asciiTheme="majorBidi" w:hAnsiTheme="majorBidi" w:cstheme="majorBidi"/>
          <w:b/>
          <w:bCs/>
          <w:color w:val="000000"/>
          <w:sz w:val="24"/>
          <w:szCs w:val="21"/>
        </w:rPr>
        <w:t>Nisar</w:t>
      </w:r>
      <w:proofErr w:type="spellEnd"/>
      <w:r w:rsidRPr="00512FCE">
        <w:rPr>
          <w:rFonts w:asciiTheme="majorBidi" w:hAnsiTheme="majorBidi" w:cstheme="majorBidi"/>
          <w:b/>
          <w:bCs/>
          <w:color w:val="000000"/>
          <w:sz w:val="24"/>
          <w:szCs w:val="21"/>
        </w:rPr>
        <w:t xml:space="preserve"> Ahmed</w:t>
      </w:r>
      <w:r w:rsidRPr="00512FCE">
        <w:rPr>
          <w:rFonts w:asciiTheme="majorBidi" w:hAnsiTheme="majorBidi" w:cstheme="majorBidi"/>
          <w:b/>
          <w:bCs/>
          <w:color w:val="000000"/>
          <w:sz w:val="24"/>
          <w:szCs w:val="21"/>
          <w:vertAlign w:val="superscript"/>
        </w:rPr>
        <w:t>1,2</w:t>
      </w:r>
      <w:r w:rsidRPr="00512FCE">
        <w:rPr>
          <w:rFonts w:asciiTheme="majorBidi" w:hAnsiTheme="majorBidi" w:cstheme="majorBidi"/>
          <w:b/>
          <w:bCs/>
          <w:color w:val="000000"/>
          <w:sz w:val="24"/>
          <w:szCs w:val="21"/>
        </w:rPr>
        <w:t>,</w:t>
      </w:r>
      <w:r w:rsidRPr="00512FCE">
        <w:rPr>
          <w:rFonts w:asciiTheme="majorBidi" w:hAnsiTheme="majorBidi" w:cstheme="majorBidi"/>
          <w:b/>
          <w:bCs/>
          <w:color w:val="000000"/>
          <w:sz w:val="24"/>
          <w:szCs w:val="21"/>
          <w:vertAlign w:val="superscript"/>
        </w:rPr>
        <w:t xml:space="preserve"> </w:t>
      </w:r>
      <w:r w:rsidRPr="00512FCE">
        <w:rPr>
          <w:rFonts w:asciiTheme="majorBidi" w:hAnsiTheme="majorBidi" w:cstheme="majorBidi"/>
          <w:b/>
          <w:bCs/>
          <w:color w:val="000000"/>
          <w:sz w:val="24"/>
          <w:szCs w:val="21"/>
        </w:rPr>
        <w:t>Mubarak Al-Mansour</w:t>
      </w:r>
      <w:r w:rsidRPr="00512FCE">
        <w:rPr>
          <w:rFonts w:asciiTheme="majorBidi" w:hAnsiTheme="majorBidi" w:cstheme="majorBidi"/>
          <w:b/>
          <w:bCs/>
          <w:color w:val="000000"/>
          <w:sz w:val="24"/>
          <w:szCs w:val="21"/>
          <w:vertAlign w:val="superscript"/>
        </w:rPr>
        <w:t>2,3</w:t>
      </w:r>
      <w:r w:rsidRPr="00512FCE">
        <w:rPr>
          <w:rFonts w:asciiTheme="majorBidi" w:hAnsiTheme="majorBidi" w:cstheme="majorBidi"/>
          <w:b/>
          <w:bCs/>
          <w:color w:val="000000"/>
          <w:sz w:val="24"/>
          <w:szCs w:val="21"/>
        </w:rPr>
        <w:t>, Muhammad Anwar Khan</w:t>
      </w:r>
      <w:r w:rsidRPr="00512FCE">
        <w:rPr>
          <w:rFonts w:asciiTheme="majorBidi" w:hAnsiTheme="majorBidi" w:cstheme="majorBidi"/>
          <w:b/>
          <w:bCs/>
          <w:color w:val="000000"/>
          <w:sz w:val="24"/>
          <w:szCs w:val="21"/>
          <w:vertAlign w:val="superscript"/>
        </w:rPr>
        <w:t>1,2</w:t>
      </w:r>
      <w:r w:rsidRPr="00512FCE">
        <w:rPr>
          <w:rFonts w:asciiTheme="majorBidi" w:hAnsiTheme="majorBidi" w:cstheme="majorBidi"/>
          <w:b/>
          <w:bCs/>
          <w:color w:val="000000"/>
          <w:sz w:val="24"/>
          <w:szCs w:val="21"/>
        </w:rPr>
        <w:t>,</w:t>
      </w:r>
      <w:r w:rsidRPr="00512FCE">
        <w:rPr>
          <w:rFonts w:asciiTheme="majorBidi" w:hAnsiTheme="majorBidi" w:cstheme="majorBidi"/>
          <w:b/>
          <w:bCs/>
          <w:color w:val="000000"/>
          <w:sz w:val="24"/>
          <w:szCs w:val="21"/>
          <w:vertAlign w:val="superscript"/>
        </w:rPr>
        <w:t xml:space="preserve"> </w:t>
      </w:r>
      <w:r w:rsidR="00704FA0" w:rsidRPr="00512FCE">
        <w:rPr>
          <w:rFonts w:asciiTheme="majorBidi" w:hAnsiTheme="majorBidi" w:cstheme="majorBidi"/>
          <w:b/>
          <w:bCs/>
          <w:color w:val="000000"/>
          <w:sz w:val="24"/>
          <w:szCs w:val="21"/>
          <w:vertAlign w:val="superscript"/>
        </w:rPr>
        <w:br/>
      </w:r>
      <w:proofErr w:type="spellStart"/>
      <w:r w:rsidRPr="00512FCE">
        <w:rPr>
          <w:rFonts w:asciiTheme="majorBidi" w:hAnsiTheme="majorBidi" w:cstheme="majorBidi"/>
          <w:b/>
          <w:bCs/>
          <w:color w:val="000000"/>
          <w:sz w:val="24"/>
          <w:szCs w:val="21"/>
        </w:rPr>
        <w:t>Pedrito</w:t>
      </w:r>
      <w:proofErr w:type="spellEnd"/>
      <w:r w:rsidRPr="00512FCE">
        <w:rPr>
          <w:rFonts w:asciiTheme="majorBidi" w:hAnsiTheme="majorBidi" w:cstheme="majorBidi"/>
          <w:b/>
          <w:bCs/>
          <w:color w:val="000000"/>
          <w:sz w:val="24"/>
          <w:szCs w:val="21"/>
        </w:rPr>
        <w:t xml:space="preserve"> </w:t>
      </w:r>
      <w:proofErr w:type="spellStart"/>
      <w:r w:rsidRPr="00512FCE">
        <w:rPr>
          <w:rFonts w:asciiTheme="majorBidi" w:hAnsiTheme="majorBidi" w:cstheme="majorBidi"/>
          <w:b/>
          <w:bCs/>
          <w:color w:val="000000"/>
          <w:sz w:val="24"/>
          <w:szCs w:val="21"/>
        </w:rPr>
        <w:t>Nolasco</w:t>
      </w:r>
      <w:proofErr w:type="spellEnd"/>
      <w:r w:rsidRPr="00512FCE">
        <w:rPr>
          <w:rFonts w:asciiTheme="majorBidi" w:hAnsiTheme="majorBidi" w:cstheme="majorBidi"/>
          <w:b/>
          <w:bCs/>
          <w:color w:val="000000"/>
          <w:sz w:val="24"/>
          <w:szCs w:val="21"/>
        </w:rPr>
        <w:t xml:space="preserve"> Martin</w:t>
      </w:r>
      <w:r w:rsidRPr="00512FCE">
        <w:rPr>
          <w:rFonts w:asciiTheme="majorBidi" w:hAnsiTheme="majorBidi" w:cstheme="majorBidi"/>
          <w:b/>
          <w:bCs/>
          <w:color w:val="000000"/>
          <w:sz w:val="24"/>
          <w:szCs w:val="21"/>
          <w:vertAlign w:val="superscript"/>
        </w:rPr>
        <w:t>1,2</w:t>
      </w:r>
      <w:r w:rsidRPr="00512FCE">
        <w:rPr>
          <w:rFonts w:asciiTheme="majorBidi" w:hAnsiTheme="majorBidi" w:cstheme="majorBidi"/>
          <w:b/>
          <w:bCs/>
          <w:color w:val="000000"/>
          <w:sz w:val="24"/>
          <w:szCs w:val="21"/>
        </w:rPr>
        <w:t xml:space="preserve"> </w:t>
      </w:r>
      <w:r w:rsidR="006E1185" w:rsidRPr="00512FCE">
        <w:rPr>
          <w:rFonts w:asciiTheme="majorBidi" w:hAnsiTheme="majorBidi" w:cstheme="majorBidi"/>
          <w:b/>
          <w:bCs/>
          <w:color w:val="000000"/>
          <w:sz w:val="24"/>
          <w:szCs w:val="21"/>
        </w:rPr>
        <w:t xml:space="preserve">and </w:t>
      </w:r>
      <w:r w:rsidRPr="00512FCE">
        <w:rPr>
          <w:rFonts w:asciiTheme="majorBidi" w:hAnsiTheme="majorBidi" w:cstheme="majorBidi"/>
          <w:b/>
          <w:bCs/>
          <w:color w:val="222222"/>
          <w:sz w:val="24"/>
          <w:szCs w:val="20"/>
          <w:shd w:val="clear" w:color="auto" w:fill="FFFFFF"/>
        </w:rPr>
        <w:t xml:space="preserve">Sara </w:t>
      </w:r>
      <w:proofErr w:type="spellStart"/>
      <w:r w:rsidRPr="00512FCE">
        <w:rPr>
          <w:rFonts w:asciiTheme="majorBidi" w:hAnsiTheme="majorBidi" w:cstheme="majorBidi"/>
          <w:b/>
          <w:bCs/>
          <w:color w:val="222222"/>
          <w:sz w:val="24"/>
          <w:szCs w:val="20"/>
          <w:shd w:val="clear" w:color="auto" w:fill="FFFFFF"/>
        </w:rPr>
        <w:t>Seraj</w:t>
      </w:r>
      <w:proofErr w:type="spellEnd"/>
      <w:r w:rsidRPr="00512FCE">
        <w:rPr>
          <w:rFonts w:asciiTheme="majorBidi" w:hAnsiTheme="majorBidi" w:cstheme="majorBidi"/>
          <w:b/>
          <w:bCs/>
          <w:color w:val="222222"/>
          <w:sz w:val="24"/>
          <w:szCs w:val="20"/>
          <w:shd w:val="clear" w:color="auto" w:fill="FFFFFF"/>
        </w:rPr>
        <w:t xml:space="preserve"> Abed</w:t>
      </w:r>
      <w:r w:rsidRPr="00512FCE">
        <w:rPr>
          <w:rFonts w:asciiTheme="majorBidi" w:hAnsiTheme="majorBidi" w:cstheme="majorBidi"/>
          <w:b/>
          <w:bCs/>
          <w:color w:val="222222"/>
          <w:sz w:val="24"/>
          <w:szCs w:val="20"/>
          <w:shd w:val="clear" w:color="auto" w:fill="FFFFFF"/>
          <w:vertAlign w:val="superscript"/>
        </w:rPr>
        <w:t>1,2,4</w:t>
      </w:r>
    </w:p>
    <w:p w14:paraId="0232AD3A" w14:textId="77777777" w:rsidR="00AD6169" w:rsidRPr="00512FCE" w:rsidRDefault="0028749D" w:rsidP="00EF6B19">
      <w:pPr>
        <w:shd w:val="clear" w:color="auto" w:fill="FFFFFF"/>
        <w:spacing w:before="120" w:after="120" w:line="240" w:lineRule="auto"/>
        <w:jc w:val="center"/>
        <w:rPr>
          <w:rStyle w:val="apple-converted-space"/>
          <w:rFonts w:ascii="Times New Roman" w:hAnsi="Times New Roman"/>
          <w:b/>
          <w:sz w:val="28"/>
          <w:szCs w:val="20"/>
        </w:rPr>
      </w:pPr>
      <w:r w:rsidRPr="00512FCE">
        <w:rPr>
          <w:rStyle w:val="apple-converted-space"/>
          <w:rFonts w:ascii="Times New Roman" w:hAnsi="Times New Roman"/>
          <w:b/>
          <w:sz w:val="28"/>
          <w:szCs w:val="20"/>
        </w:rPr>
        <w:t>ABSTRACT</w:t>
      </w:r>
    </w:p>
    <w:p w14:paraId="6D2C4962" w14:textId="0A7CFD0F" w:rsidR="00B13A72" w:rsidRPr="00512FCE" w:rsidRDefault="00306311" w:rsidP="00EF6B19">
      <w:pPr>
        <w:shd w:val="clear" w:color="auto" w:fill="FFFFFF"/>
        <w:spacing w:after="0" w:line="240" w:lineRule="auto"/>
        <w:jc w:val="both"/>
        <w:rPr>
          <w:rFonts w:ascii="Times New Roman" w:hAnsi="Times New Roman"/>
          <w:b/>
          <w:sz w:val="20"/>
        </w:rPr>
      </w:pPr>
      <w:r w:rsidRPr="00512FCE">
        <w:rPr>
          <w:rFonts w:ascii="Times New Roman" w:hAnsi="Times New Roman"/>
          <w:b/>
          <w:sz w:val="20"/>
        </w:rPr>
        <w:t>Objective:</w:t>
      </w:r>
      <w:r w:rsidR="0028341F" w:rsidRPr="00512FCE">
        <w:rPr>
          <w:rFonts w:ascii="Times New Roman" w:hAnsi="Times New Roman"/>
          <w:b/>
          <w:sz w:val="20"/>
        </w:rPr>
        <w:t xml:space="preserve"> </w:t>
      </w:r>
      <w:r w:rsidR="00685DFA" w:rsidRPr="00512FCE">
        <w:rPr>
          <w:rFonts w:asciiTheme="majorBidi" w:hAnsiTheme="majorBidi" w:cstheme="majorBidi"/>
          <w:sz w:val="20"/>
          <w:szCs w:val="20"/>
        </w:rPr>
        <w:t>The purpose of our study is to inform the audience about the working and establishment of the evaluation unit at COM-JKSAU-HS, the challenges that the evaluation unit faced, to assess 'students' satisfaction with the courses over the years</w:t>
      </w:r>
    </w:p>
    <w:p w14:paraId="57082119" w14:textId="6B57200D" w:rsidR="005011E6" w:rsidRPr="00512FCE" w:rsidRDefault="00533363" w:rsidP="00EF6B19">
      <w:pPr>
        <w:shd w:val="clear" w:color="auto" w:fill="FFFFFF"/>
        <w:spacing w:after="0" w:line="240" w:lineRule="auto"/>
        <w:jc w:val="both"/>
        <w:rPr>
          <w:rFonts w:ascii="Times New Roman" w:hAnsi="Times New Roman"/>
          <w:b/>
          <w:sz w:val="20"/>
        </w:rPr>
      </w:pPr>
      <w:r w:rsidRPr="00512FCE">
        <w:rPr>
          <w:rFonts w:ascii="Times New Roman" w:hAnsi="Times New Roman"/>
          <w:b/>
          <w:sz w:val="20"/>
        </w:rPr>
        <w:t>Study Design:</w:t>
      </w:r>
      <w:r w:rsidR="001C1B6D" w:rsidRPr="00512FCE">
        <w:rPr>
          <w:rFonts w:ascii="Times New Roman" w:hAnsi="Times New Roman"/>
          <w:b/>
          <w:sz w:val="20"/>
        </w:rPr>
        <w:t xml:space="preserve"> </w:t>
      </w:r>
      <w:r w:rsidR="00B838D8" w:rsidRPr="00512FCE">
        <w:rPr>
          <w:rFonts w:asciiTheme="majorBidi" w:hAnsiTheme="majorBidi" w:cstheme="majorBidi"/>
          <w:sz w:val="20"/>
          <w:szCs w:val="20"/>
        </w:rPr>
        <w:t xml:space="preserve">Descriptive </w:t>
      </w:r>
      <w:r w:rsidR="001C1B6D" w:rsidRPr="00512FCE">
        <w:rPr>
          <w:rFonts w:asciiTheme="majorBidi" w:hAnsiTheme="majorBidi" w:cstheme="majorBidi"/>
          <w:sz w:val="20"/>
          <w:szCs w:val="20"/>
        </w:rPr>
        <w:t>cross-sectional study</w:t>
      </w:r>
    </w:p>
    <w:p w14:paraId="6DEAAD99" w14:textId="57E0BC52" w:rsidR="00533363" w:rsidRPr="00512FCE" w:rsidRDefault="00C176BB" w:rsidP="009351F3">
      <w:pPr>
        <w:shd w:val="clear" w:color="auto" w:fill="FFFFFF"/>
        <w:spacing w:after="0" w:line="240" w:lineRule="auto"/>
        <w:jc w:val="both"/>
        <w:rPr>
          <w:rFonts w:ascii="Times New Roman" w:hAnsi="Times New Roman"/>
          <w:sz w:val="20"/>
        </w:rPr>
      </w:pPr>
      <w:r w:rsidRPr="00512FCE">
        <w:rPr>
          <w:rFonts w:ascii="Times New Roman" w:hAnsi="Times New Roman"/>
          <w:b/>
          <w:sz w:val="20"/>
        </w:rPr>
        <w:t xml:space="preserve">Place and Duration of Study: </w:t>
      </w:r>
      <w:r w:rsidRPr="00512FCE">
        <w:rPr>
          <w:rFonts w:ascii="Times New Roman" w:hAnsi="Times New Roman"/>
          <w:sz w:val="20"/>
        </w:rPr>
        <w:t xml:space="preserve">This study was conducted at the </w:t>
      </w:r>
      <w:r w:rsidR="00996809" w:rsidRPr="00512FCE">
        <w:rPr>
          <w:rFonts w:asciiTheme="majorBidi" w:hAnsiTheme="majorBidi" w:cstheme="majorBidi"/>
          <w:sz w:val="20"/>
          <w:szCs w:val="20"/>
        </w:rPr>
        <w:t>College of Medicine, King Saud Bin Abdul -Aziz University for Health Sciences– Jeddah, Saudi Arabia</w:t>
      </w:r>
      <w:r w:rsidR="009351F3">
        <w:rPr>
          <w:rFonts w:asciiTheme="majorBidi" w:hAnsiTheme="majorBidi" w:cstheme="majorBidi"/>
          <w:sz w:val="20"/>
          <w:szCs w:val="20"/>
        </w:rPr>
        <w:t xml:space="preserve"> Ju</w:t>
      </w:r>
      <w:bookmarkStart w:id="0" w:name="_GoBack"/>
      <w:bookmarkEnd w:id="0"/>
      <w:r w:rsidR="009351F3">
        <w:rPr>
          <w:rFonts w:asciiTheme="majorBidi" w:hAnsiTheme="majorBidi" w:cstheme="majorBidi"/>
          <w:sz w:val="20"/>
          <w:szCs w:val="20"/>
        </w:rPr>
        <w:t xml:space="preserve">ly 2021 to June 2022. </w:t>
      </w:r>
    </w:p>
    <w:p w14:paraId="5F12A78A" w14:textId="16F859A6" w:rsidR="00C176BB" w:rsidRPr="00512FCE" w:rsidRDefault="004E640F" w:rsidP="00EF6B19">
      <w:pPr>
        <w:shd w:val="clear" w:color="auto" w:fill="FFFFFF"/>
        <w:spacing w:after="0" w:line="240" w:lineRule="auto"/>
        <w:jc w:val="both"/>
        <w:rPr>
          <w:rFonts w:ascii="Times New Roman" w:hAnsi="Times New Roman"/>
          <w:b/>
          <w:sz w:val="20"/>
        </w:rPr>
      </w:pPr>
      <w:r w:rsidRPr="00512FCE">
        <w:rPr>
          <w:rFonts w:ascii="Times New Roman" w:hAnsi="Times New Roman"/>
          <w:b/>
          <w:sz w:val="20"/>
        </w:rPr>
        <w:t>Materials and Methods:</w:t>
      </w:r>
      <w:r w:rsidR="00962E62" w:rsidRPr="00512FCE">
        <w:rPr>
          <w:rFonts w:ascii="Times New Roman" w:hAnsi="Times New Roman"/>
          <w:b/>
          <w:sz w:val="20"/>
        </w:rPr>
        <w:t xml:space="preserve"> </w:t>
      </w:r>
      <w:r w:rsidR="00962E62" w:rsidRPr="00512FCE">
        <w:rPr>
          <w:rFonts w:asciiTheme="majorBidi" w:hAnsiTheme="majorBidi" w:cstheme="majorBidi"/>
          <w:sz w:val="20"/>
          <w:szCs w:val="20"/>
        </w:rPr>
        <w:t>All the   medical students using consecutive sampling techniques were included in the study after IRB approval. Data for the academic years 2013 till 2020 was retrieved from the evaluation ''units' records. SPSS version 20.0 was used for data analysis.</w:t>
      </w:r>
    </w:p>
    <w:p w14:paraId="69B234C5" w14:textId="489BB539" w:rsidR="004E640F" w:rsidRPr="00512FCE" w:rsidRDefault="000D71A3" w:rsidP="00EF6B19">
      <w:pPr>
        <w:shd w:val="clear" w:color="auto" w:fill="FFFFFF"/>
        <w:spacing w:after="0" w:line="240" w:lineRule="auto"/>
        <w:jc w:val="both"/>
        <w:rPr>
          <w:rFonts w:ascii="Times New Roman" w:hAnsi="Times New Roman"/>
          <w:b/>
          <w:sz w:val="20"/>
        </w:rPr>
      </w:pPr>
      <w:r w:rsidRPr="00512FCE">
        <w:rPr>
          <w:rFonts w:ascii="Times New Roman" w:hAnsi="Times New Roman"/>
          <w:b/>
          <w:sz w:val="20"/>
        </w:rPr>
        <w:t>Results:</w:t>
      </w:r>
      <w:r w:rsidR="005C51F0" w:rsidRPr="00512FCE">
        <w:rPr>
          <w:rFonts w:ascii="Times New Roman" w:hAnsi="Times New Roman"/>
          <w:b/>
          <w:sz w:val="20"/>
        </w:rPr>
        <w:t xml:space="preserve"> </w:t>
      </w:r>
      <w:r w:rsidR="005C51F0" w:rsidRPr="00512FCE">
        <w:rPr>
          <w:rFonts w:asciiTheme="majorBidi" w:hAnsiTheme="majorBidi" w:cstheme="majorBidi"/>
          <w:sz w:val="20"/>
          <w:szCs w:val="20"/>
        </w:rPr>
        <w:t xml:space="preserve">Our data showed that students were satisfied with the curriculum and the faculty. Over the years, students remained satisfied with the faculty, and courses taught. There was a decline, followed by a steady improvement in </w:t>
      </w:r>
      <w:proofErr w:type="gramStart"/>
      <w:r w:rsidR="005C51F0" w:rsidRPr="00512FCE">
        <w:rPr>
          <w:rFonts w:asciiTheme="majorBidi" w:hAnsiTheme="majorBidi" w:cstheme="majorBidi"/>
          <w:sz w:val="20"/>
          <w:szCs w:val="20"/>
        </w:rPr>
        <w:t>students</w:t>
      </w:r>
      <w:proofErr w:type="gramEnd"/>
      <w:r w:rsidR="005C51F0" w:rsidRPr="00512FCE">
        <w:rPr>
          <w:rFonts w:asciiTheme="majorBidi" w:hAnsiTheme="majorBidi" w:cstheme="majorBidi"/>
          <w:sz w:val="20"/>
          <w:szCs w:val="20"/>
        </w:rPr>
        <w:t>’ satisfaction as we progressed towards institutionalizing a quality-conscious culture through accreditation. In addition, the students from clinical years were more satisfied with all the domains assessed than those from the preclinical years.</w:t>
      </w:r>
    </w:p>
    <w:p w14:paraId="749F4906" w14:textId="40F3E437" w:rsidR="000D71A3" w:rsidRPr="00512FCE" w:rsidRDefault="00171DE2" w:rsidP="00860B06">
      <w:pPr>
        <w:shd w:val="clear" w:color="auto" w:fill="FFFFFF"/>
        <w:spacing w:after="0" w:line="240" w:lineRule="auto"/>
        <w:jc w:val="both"/>
        <w:rPr>
          <w:rFonts w:ascii="Times New Roman" w:hAnsi="Times New Roman"/>
          <w:b/>
          <w:sz w:val="20"/>
        </w:rPr>
      </w:pPr>
      <w:r w:rsidRPr="00512FCE">
        <w:rPr>
          <w:rFonts w:ascii="Times New Roman" w:hAnsi="Times New Roman"/>
          <w:b/>
          <w:sz w:val="20"/>
        </w:rPr>
        <w:t>Conclusion:</w:t>
      </w:r>
      <w:r w:rsidR="001E0361" w:rsidRPr="00512FCE">
        <w:rPr>
          <w:rFonts w:ascii="Times New Roman" w:hAnsi="Times New Roman"/>
          <w:b/>
          <w:sz w:val="20"/>
        </w:rPr>
        <w:t xml:space="preserve"> </w:t>
      </w:r>
      <w:r w:rsidR="001E0361" w:rsidRPr="00512FCE">
        <w:rPr>
          <w:rFonts w:asciiTheme="majorBidi" w:hAnsiTheme="majorBidi" w:cstheme="majorBidi"/>
          <w:sz w:val="20"/>
          <w:szCs w:val="20"/>
        </w:rPr>
        <w:t>Though Establishing an evaluation unit and maintaining efficient learning and student satisfaction is tedious, but truly a worth mentioning experience in terms of institutional gains. Feedback should be valued and considered a guide to assessing the curriculum's effectiveness; it can act as a mirror to reflect on institutional performance and help reform accordingly. Students in the clinical phase tend to be more satisfied than those from the preclinical phase.</w:t>
      </w:r>
    </w:p>
    <w:p w14:paraId="1DC154C2" w14:textId="58522DF9" w:rsidR="00171DE2" w:rsidRPr="00512FCE" w:rsidRDefault="00171DE2" w:rsidP="00EF6B19">
      <w:pPr>
        <w:shd w:val="clear" w:color="auto" w:fill="FFFFFF"/>
        <w:spacing w:after="0" w:line="240" w:lineRule="auto"/>
        <w:jc w:val="both"/>
        <w:rPr>
          <w:rFonts w:ascii="Times New Roman" w:hAnsi="Times New Roman"/>
          <w:sz w:val="20"/>
        </w:rPr>
      </w:pPr>
      <w:r w:rsidRPr="00512FCE">
        <w:rPr>
          <w:rFonts w:ascii="Times New Roman" w:hAnsi="Times New Roman"/>
          <w:b/>
          <w:sz w:val="20"/>
        </w:rPr>
        <w:t>Key Words:</w:t>
      </w:r>
      <w:r w:rsidR="00707C14" w:rsidRPr="00512FCE">
        <w:rPr>
          <w:rFonts w:ascii="Times New Roman" w:hAnsi="Times New Roman"/>
          <w:b/>
          <w:sz w:val="20"/>
        </w:rPr>
        <w:t xml:space="preserve"> </w:t>
      </w:r>
      <w:r w:rsidR="00707C14" w:rsidRPr="00512FCE">
        <w:rPr>
          <w:rFonts w:asciiTheme="majorBidi" w:hAnsiTheme="majorBidi" w:cstheme="majorBidi"/>
          <w:sz w:val="20"/>
          <w:szCs w:val="20"/>
        </w:rPr>
        <w:t>Course evaluation, Evaluation unit, Student's satisfaction, College of Medicine Saudi Arabia</w:t>
      </w:r>
    </w:p>
    <w:p w14:paraId="1CDD4768" w14:textId="1458B635" w:rsidR="00171DE2" w:rsidRPr="00512FCE" w:rsidRDefault="00393162" w:rsidP="00AE4BBD">
      <w:pPr>
        <w:shd w:val="clear" w:color="auto" w:fill="FFFFFF"/>
        <w:spacing w:before="120" w:after="120" w:line="240" w:lineRule="auto"/>
        <w:jc w:val="both"/>
        <w:rPr>
          <w:rFonts w:ascii="Times New Roman" w:hAnsi="Times New Roman"/>
          <w:b/>
          <w:sz w:val="20"/>
          <w:szCs w:val="20"/>
          <w:lang w:eastAsia="ar-SA"/>
        </w:rPr>
      </w:pPr>
      <w:r w:rsidRPr="00512FCE">
        <w:rPr>
          <w:rFonts w:ascii="Times New Roman" w:hAnsi="Times New Roman"/>
          <w:b/>
          <w:sz w:val="20"/>
        </w:rPr>
        <w:t>Citation of article:</w:t>
      </w:r>
      <w:r w:rsidR="007D2554" w:rsidRPr="00512FCE">
        <w:rPr>
          <w:rFonts w:ascii="Times New Roman" w:hAnsi="Times New Roman"/>
          <w:b/>
          <w:sz w:val="20"/>
        </w:rPr>
        <w:t xml:space="preserve"> </w:t>
      </w:r>
      <w:r w:rsidR="00E04B5E" w:rsidRPr="00512FCE">
        <w:rPr>
          <w:rFonts w:ascii="Times New Roman" w:hAnsi="Times New Roman"/>
          <w:b/>
          <w:sz w:val="20"/>
        </w:rPr>
        <w:t xml:space="preserve"> </w:t>
      </w:r>
      <w:r w:rsidR="00E04B5E" w:rsidRPr="00512FCE">
        <w:rPr>
          <w:rFonts w:asciiTheme="majorBidi" w:hAnsiTheme="majorBidi" w:cstheme="majorBidi"/>
          <w:b/>
          <w:bCs/>
          <w:sz w:val="20"/>
          <w:szCs w:val="20"/>
        </w:rPr>
        <w:t xml:space="preserve">Ahmed </w:t>
      </w:r>
      <w:r w:rsidR="00454F4A" w:rsidRPr="00512FCE">
        <w:rPr>
          <w:rFonts w:asciiTheme="majorBidi" w:hAnsiTheme="majorBidi" w:cstheme="majorBidi"/>
          <w:b/>
          <w:bCs/>
          <w:sz w:val="20"/>
          <w:szCs w:val="20"/>
        </w:rPr>
        <w:t xml:space="preserve">SN, </w:t>
      </w:r>
      <w:r w:rsidR="00E04B5E" w:rsidRPr="00512FCE">
        <w:rPr>
          <w:rFonts w:asciiTheme="majorBidi" w:hAnsiTheme="majorBidi" w:cstheme="majorBidi"/>
          <w:b/>
          <w:bCs/>
          <w:sz w:val="20"/>
          <w:szCs w:val="20"/>
        </w:rPr>
        <w:t xml:space="preserve">Al-Mansour </w:t>
      </w:r>
      <w:r w:rsidR="00F843B1" w:rsidRPr="00512FCE">
        <w:rPr>
          <w:rFonts w:asciiTheme="majorBidi" w:hAnsiTheme="majorBidi" w:cstheme="majorBidi"/>
          <w:b/>
          <w:bCs/>
          <w:sz w:val="20"/>
          <w:szCs w:val="20"/>
        </w:rPr>
        <w:t xml:space="preserve">M, </w:t>
      </w:r>
      <w:r w:rsidR="00E04B5E" w:rsidRPr="00512FCE">
        <w:rPr>
          <w:rFonts w:asciiTheme="majorBidi" w:hAnsiTheme="majorBidi" w:cstheme="majorBidi"/>
          <w:b/>
          <w:bCs/>
          <w:sz w:val="20"/>
          <w:szCs w:val="20"/>
        </w:rPr>
        <w:t xml:space="preserve">Khan </w:t>
      </w:r>
      <w:r w:rsidR="00021F40" w:rsidRPr="00512FCE">
        <w:rPr>
          <w:rFonts w:asciiTheme="majorBidi" w:hAnsiTheme="majorBidi" w:cstheme="majorBidi"/>
          <w:b/>
          <w:bCs/>
          <w:sz w:val="20"/>
          <w:szCs w:val="20"/>
        </w:rPr>
        <w:t xml:space="preserve">MA, </w:t>
      </w:r>
      <w:r w:rsidR="00E04B5E" w:rsidRPr="00512FCE">
        <w:rPr>
          <w:rFonts w:asciiTheme="majorBidi" w:hAnsiTheme="majorBidi" w:cstheme="majorBidi"/>
          <w:b/>
          <w:bCs/>
          <w:sz w:val="20"/>
          <w:szCs w:val="20"/>
        </w:rPr>
        <w:t xml:space="preserve">Martin </w:t>
      </w:r>
      <w:r w:rsidR="00586095" w:rsidRPr="00512FCE">
        <w:rPr>
          <w:rFonts w:asciiTheme="majorBidi" w:hAnsiTheme="majorBidi" w:cstheme="majorBidi"/>
          <w:b/>
          <w:bCs/>
          <w:sz w:val="20"/>
          <w:szCs w:val="20"/>
        </w:rPr>
        <w:t xml:space="preserve">PN, </w:t>
      </w:r>
      <w:r w:rsidR="00E04B5E" w:rsidRPr="00512FCE">
        <w:rPr>
          <w:rFonts w:asciiTheme="majorBidi" w:hAnsiTheme="majorBidi" w:cstheme="majorBidi"/>
          <w:b/>
          <w:bCs/>
          <w:sz w:val="20"/>
          <w:szCs w:val="20"/>
        </w:rPr>
        <w:t>Abed</w:t>
      </w:r>
      <w:r w:rsidR="00AE4BBD" w:rsidRPr="00512FCE">
        <w:rPr>
          <w:rFonts w:asciiTheme="majorBidi" w:hAnsiTheme="majorBidi" w:cstheme="majorBidi"/>
          <w:b/>
          <w:bCs/>
          <w:sz w:val="20"/>
          <w:szCs w:val="20"/>
        </w:rPr>
        <w:t xml:space="preserve"> SS</w:t>
      </w:r>
      <w:r w:rsidR="00785C2F" w:rsidRPr="00512FCE">
        <w:rPr>
          <w:rFonts w:asciiTheme="majorBidi" w:hAnsiTheme="majorBidi" w:cstheme="majorBidi"/>
          <w:b/>
          <w:bCs/>
          <w:sz w:val="20"/>
          <w:szCs w:val="20"/>
        </w:rPr>
        <w:t>.</w:t>
      </w:r>
      <w:r w:rsidR="007E237B" w:rsidRPr="00512FCE">
        <w:rPr>
          <w:rFonts w:asciiTheme="majorBidi" w:hAnsiTheme="majorBidi" w:cstheme="majorBidi"/>
          <w:b/>
          <w:bCs/>
          <w:sz w:val="20"/>
          <w:szCs w:val="20"/>
        </w:rPr>
        <w:t xml:space="preserve"> Course Evaluations Over the Years at College of Medicine; King Saud Bin Abdul Aziz University Jeddah</w:t>
      </w:r>
      <w:r w:rsidR="00EE5CF1" w:rsidRPr="00512FCE">
        <w:rPr>
          <w:rFonts w:asciiTheme="majorBidi" w:hAnsiTheme="majorBidi" w:cstheme="majorBidi"/>
          <w:b/>
          <w:bCs/>
          <w:sz w:val="20"/>
          <w:szCs w:val="20"/>
        </w:rPr>
        <w:t>.</w:t>
      </w:r>
      <w:r w:rsidRPr="00512FCE">
        <w:rPr>
          <w:rFonts w:ascii="Times New Roman" w:hAnsi="Times New Roman"/>
          <w:b/>
          <w:sz w:val="20"/>
        </w:rPr>
        <w:t xml:space="preserve"> </w:t>
      </w:r>
      <w:r w:rsidR="00E6262E" w:rsidRPr="00512FCE">
        <w:rPr>
          <w:rFonts w:ascii="Times New Roman" w:hAnsi="Times New Roman"/>
          <w:b/>
          <w:bCs/>
          <w:sz w:val="20"/>
          <w:szCs w:val="20"/>
        </w:rPr>
        <w:t xml:space="preserve">Med Forum </w:t>
      </w:r>
      <w:r w:rsidR="00E6262E" w:rsidRPr="00512FCE">
        <w:rPr>
          <w:rFonts w:ascii="Times New Roman" w:hAnsi="Times New Roman"/>
          <w:b/>
          <w:sz w:val="20"/>
          <w:szCs w:val="20"/>
          <w:lang w:eastAsia="ar-SA"/>
        </w:rPr>
        <w:t>20</w:t>
      </w:r>
      <w:r w:rsidR="005F341A" w:rsidRPr="00512FCE">
        <w:rPr>
          <w:rFonts w:ascii="Times New Roman" w:hAnsi="Times New Roman"/>
          <w:b/>
          <w:sz w:val="20"/>
          <w:szCs w:val="20"/>
          <w:lang w:eastAsia="ar-SA"/>
        </w:rPr>
        <w:t>2</w:t>
      </w:r>
      <w:r w:rsidR="006F5BEA" w:rsidRPr="00512FCE">
        <w:rPr>
          <w:rFonts w:ascii="Times New Roman" w:hAnsi="Times New Roman"/>
          <w:b/>
          <w:sz w:val="20"/>
          <w:szCs w:val="20"/>
          <w:lang w:eastAsia="ar-SA"/>
        </w:rPr>
        <w:t>2</w:t>
      </w:r>
      <w:proofErr w:type="gramStart"/>
      <w:r w:rsidR="00E6262E" w:rsidRPr="00512FCE">
        <w:rPr>
          <w:rFonts w:ascii="Times New Roman" w:hAnsi="Times New Roman"/>
          <w:b/>
          <w:sz w:val="20"/>
          <w:szCs w:val="20"/>
          <w:lang w:eastAsia="ar-SA"/>
        </w:rPr>
        <w:t>;</w:t>
      </w:r>
      <w:r w:rsidR="00623C75" w:rsidRPr="00512FCE">
        <w:rPr>
          <w:rFonts w:ascii="Times New Roman" w:hAnsi="Times New Roman"/>
          <w:b/>
          <w:sz w:val="20"/>
          <w:szCs w:val="20"/>
          <w:lang w:eastAsia="ar-SA"/>
        </w:rPr>
        <w:t>3</w:t>
      </w:r>
      <w:r w:rsidR="006F5BEA" w:rsidRPr="00512FCE">
        <w:rPr>
          <w:rFonts w:ascii="Times New Roman" w:hAnsi="Times New Roman"/>
          <w:b/>
          <w:sz w:val="20"/>
          <w:szCs w:val="20"/>
          <w:lang w:eastAsia="ar-SA"/>
        </w:rPr>
        <w:t>3</w:t>
      </w:r>
      <w:proofErr w:type="gramEnd"/>
      <w:r w:rsidR="00E6262E" w:rsidRPr="00512FCE">
        <w:rPr>
          <w:rFonts w:ascii="Times New Roman" w:hAnsi="Times New Roman"/>
          <w:b/>
          <w:sz w:val="20"/>
          <w:szCs w:val="20"/>
          <w:lang w:eastAsia="ar-SA"/>
        </w:rPr>
        <w:t>(</w:t>
      </w:r>
      <w:r w:rsidR="007E1228" w:rsidRPr="00512FCE">
        <w:rPr>
          <w:rFonts w:ascii="Times New Roman" w:hAnsi="Times New Roman"/>
          <w:b/>
          <w:sz w:val="20"/>
          <w:szCs w:val="20"/>
          <w:lang w:eastAsia="ar-SA"/>
        </w:rPr>
        <w:t>1</w:t>
      </w:r>
      <w:r w:rsidR="00B86DC0" w:rsidRPr="00512FCE">
        <w:rPr>
          <w:rFonts w:ascii="Times New Roman" w:hAnsi="Times New Roman"/>
          <w:b/>
          <w:sz w:val="20"/>
          <w:szCs w:val="20"/>
          <w:lang w:eastAsia="ar-SA"/>
        </w:rPr>
        <w:t>1</w:t>
      </w:r>
      <w:r w:rsidR="00E6262E" w:rsidRPr="00512FCE">
        <w:rPr>
          <w:rFonts w:ascii="Times New Roman" w:hAnsi="Times New Roman"/>
          <w:b/>
          <w:sz w:val="20"/>
          <w:szCs w:val="20"/>
          <w:lang w:eastAsia="ar-SA"/>
        </w:rPr>
        <w:t>):</w:t>
      </w:r>
      <w:r w:rsidR="00DD0FE2">
        <w:rPr>
          <w:rFonts w:ascii="Times New Roman" w:hAnsi="Times New Roman"/>
          <w:b/>
          <w:sz w:val="20"/>
          <w:szCs w:val="20"/>
          <w:lang w:eastAsia="ar-SA"/>
        </w:rPr>
        <w:t xml:space="preserve"> </w:t>
      </w:r>
      <w:r w:rsidR="006117B6">
        <w:rPr>
          <w:rFonts w:ascii="Times New Roman" w:hAnsi="Times New Roman"/>
          <w:b/>
          <w:sz w:val="20"/>
          <w:szCs w:val="20"/>
          <w:lang w:eastAsia="ar-SA"/>
        </w:rPr>
        <w:t>112-118.</w:t>
      </w:r>
    </w:p>
    <w:p w14:paraId="70092BB5" w14:textId="77777777" w:rsidR="00DD77C0" w:rsidRPr="00512FCE" w:rsidRDefault="00DD77C0" w:rsidP="00EF6B19">
      <w:pPr>
        <w:shd w:val="clear" w:color="auto" w:fill="FFFFFF"/>
        <w:tabs>
          <w:tab w:val="left" w:pos="90"/>
        </w:tabs>
        <w:spacing w:before="60" w:after="120" w:line="240" w:lineRule="auto"/>
        <w:jc w:val="both"/>
        <w:rPr>
          <w:rFonts w:ascii="Times New Roman" w:hAnsi="Times New Roman"/>
          <w:b/>
          <w:sz w:val="28"/>
          <w:szCs w:val="20"/>
        </w:rPr>
        <w:sectPr w:rsidR="00DD77C0" w:rsidRPr="00512FCE" w:rsidSect="008900B6">
          <w:headerReference w:type="default" r:id="rId8"/>
          <w:pgSz w:w="12240" w:h="15840"/>
          <w:pgMar w:top="1080" w:right="1440" w:bottom="1440" w:left="1440" w:header="720" w:footer="720" w:gutter="0"/>
          <w:pgNumType w:start="112"/>
          <w:cols w:space="720"/>
          <w:docGrid w:linePitch="360"/>
        </w:sectPr>
      </w:pPr>
    </w:p>
    <w:p w14:paraId="2ADEB12C" w14:textId="77777777" w:rsidR="00822107" w:rsidRPr="00512FCE" w:rsidRDefault="00822107" w:rsidP="00EF6B19">
      <w:pPr>
        <w:shd w:val="clear" w:color="auto" w:fill="FFFFFF"/>
        <w:tabs>
          <w:tab w:val="left" w:pos="90"/>
        </w:tabs>
        <w:spacing w:before="60" w:after="120" w:line="240" w:lineRule="auto"/>
        <w:jc w:val="both"/>
        <w:rPr>
          <w:rFonts w:ascii="Times New Roman" w:hAnsi="Times New Roman"/>
          <w:b/>
          <w:sz w:val="28"/>
          <w:szCs w:val="20"/>
        </w:rPr>
      </w:pPr>
      <w:r w:rsidRPr="00512FCE">
        <w:rPr>
          <w:rFonts w:ascii="Times New Roman" w:hAnsi="Times New Roman"/>
          <w:b/>
          <w:sz w:val="28"/>
          <w:szCs w:val="20"/>
        </w:rPr>
        <w:lastRenderedPageBreak/>
        <w:t>INTRODUCTION</w:t>
      </w:r>
    </w:p>
    <w:p w14:paraId="6C81F0F5" w14:textId="77C0A427" w:rsidR="008D4CF9" w:rsidRPr="00512FCE" w:rsidRDefault="008D4CF9" w:rsidP="006554BF">
      <w:pPr>
        <w:autoSpaceDE w:val="0"/>
        <w:autoSpaceDN w:val="0"/>
        <w:adjustRightInd w:val="0"/>
        <w:spacing w:after="0" w:line="240" w:lineRule="auto"/>
        <w:jc w:val="both"/>
        <w:rPr>
          <w:rFonts w:asciiTheme="majorBidi" w:hAnsiTheme="majorBidi" w:cstheme="majorBidi"/>
          <w:sz w:val="20"/>
          <w:szCs w:val="20"/>
        </w:rPr>
      </w:pPr>
      <w:r w:rsidRPr="00512FCE">
        <w:rPr>
          <w:rFonts w:asciiTheme="majorBidi" w:hAnsiTheme="majorBidi" w:cstheme="majorBidi"/>
          <w:sz w:val="20"/>
          <w:szCs w:val="20"/>
        </w:rPr>
        <w:t xml:space="preserve">With changing trends worldwide to a culture of quality improvement and customer satisfaction, feedback and evaluation have become integral in all walks of life. </w:t>
      </w:r>
    </w:p>
    <w:p w14:paraId="70E52039" w14:textId="77777777" w:rsidR="00822107" w:rsidRPr="00512FCE" w:rsidRDefault="00822107" w:rsidP="00EF6B19">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211222F8" w14:textId="77777777" w:rsidR="00822107" w:rsidRPr="00512FCE" w:rsidRDefault="00822107" w:rsidP="00EF6B19">
      <w:pPr>
        <w:shd w:val="clear" w:color="auto" w:fill="FFFFFF"/>
        <w:spacing w:after="0" w:line="240" w:lineRule="auto"/>
        <w:jc w:val="both"/>
        <w:rPr>
          <w:rFonts w:ascii="Times New Roman" w:hAnsi="Times New Roman"/>
          <w:b/>
          <w:sz w:val="6"/>
          <w:szCs w:val="6"/>
        </w:rPr>
      </w:pPr>
    </w:p>
    <w:p w14:paraId="4FD44C19" w14:textId="74873F0B" w:rsidR="00822107" w:rsidRPr="00512FCE" w:rsidRDefault="00822107" w:rsidP="00EF6B19">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r w:rsidRPr="00512FCE">
        <w:rPr>
          <w:rFonts w:ascii="Times New Roman" w:eastAsia="Times New Roman" w:hAnsi="Times New Roman" w:cs="Times New Roman"/>
          <w:sz w:val="18"/>
          <w:szCs w:val="24"/>
          <w:vertAlign w:val="superscript"/>
        </w:rPr>
        <w:t>1.</w:t>
      </w:r>
      <w:r w:rsidRPr="00512FCE">
        <w:rPr>
          <w:rFonts w:ascii="Times New Roman" w:eastAsia="Times New Roman" w:hAnsi="Times New Roman" w:cs="Times New Roman"/>
          <w:sz w:val="18"/>
          <w:szCs w:val="24"/>
        </w:rPr>
        <w:t xml:space="preserve"> Department of </w:t>
      </w:r>
      <w:r w:rsidR="00BC485F" w:rsidRPr="00512FCE">
        <w:rPr>
          <w:rFonts w:ascii="Times New Roman" w:eastAsia="Times New Roman" w:hAnsi="Times New Roman" w:cs="Times New Roman"/>
          <w:sz w:val="18"/>
          <w:szCs w:val="24"/>
        </w:rPr>
        <w:t>Medical Education, College of Medicine, King Saud Bin Abdul Aziz University for Health Sciences, Jeddah, Saudi Arabia</w:t>
      </w:r>
      <w:r w:rsidR="00EA3E44" w:rsidRPr="00512FCE">
        <w:rPr>
          <w:rFonts w:ascii="Times New Roman" w:eastAsia="Times New Roman" w:hAnsi="Times New Roman" w:cs="Times New Roman"/>
          <w:sz w:val="18"/>
          <w:szCs w:val="24"/>
        </w:rPr>
        <w:t>.</w:t>
      </w:r>
    </w:p>
    <w:p w14:paraId="7E372AD3" w14:textId="765AE5F5" w:rsidR="001C6DA1" w:rsidRPr="00512FCE" w:rsidRDefault="00916383" w:rsidP="005C58EE">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proofErr w:type="gramStart"/>
      <w:r w:rsidRPr="00512FCE">
        <w:rPr>
          <w:rFonts w:ascii="Times New Roman" w:eastAsia="Times New Roman" w:hAnsi="Times New Roman" w:cs="Times New Roman"/>
          <w:sz w:val="18"/>
          <w:szCs w:val="24"/>
          <w:vertAlign w:val="superscript"/>
          <w:lang w:val="en-US"/>
        </w:rPr>
        <w:t>2</w:t>
      </w:r>
      <w:r w:rsidR="001C6DA1" w:rsidRPr="00512FCE">
        <w:rPr>
          <w:rFonts w:ascii="Times New Roman" w:eastAsia="Times New Roman" w:hAnsi="Times New Roman" w:cs="Times New Roman"/>
          <w:sz w:val="18"/>
          <w:szCs w:val="24"/>
          <w:vertAlign w:val="superscript"/>
        </w:rPr>
        <w:t>.</w:t>
      </w:r>
      <w:r w:rsidR="001C6DA1" w:rsidRPr="00512FCE">
        <w:rPr>
          <w:rFonts w:ascii="Times New Roman" w:eastAsia="Times New Roman" w:hAnsi="Times New Roman" w:cs="Times New Roman"/>
          <w:sz w:val="18"/>
          <w:szCs w:val="24"/>
        </w:rPr>
        <w:t xml:space="preserve"> </w:t>
      </w:r>
      <w:r w:rsidR="00FC175C" w:rsidRPr="00512FCE">
        <w:rPr>
          <w:rFonts w:ascii="Times New Roman" w:eastAsia="Times New Roman" w:hAnsi="Times New Roman" w:cs="Times New Roman"/>
          <w:sz w:val="18"/>
          <w:szCs w:val="24"/>
        </w:rPr>
        <w:t>King Abdullah International Medical Research Centre, Jeddah, Saudi Arabia</w:t>
      </w:r>
      <w:r w:rsidR="00005583" w:rsidRPr="00512FCE">
        <w:rPr>
          <w:rFonts w:ascii="Times New Roman" w:eastAsia="Times New Roman" w:hAnsi="Times New Roman" w:cs="Times New Roman"/>
          <w:sz w:val="18"/>
          <w:szCs w:val="24"/>
        </w:rPr>
        <w:t>.</w:t>
      </w:r>
      <w:proofErr w:type="gramEnd"/>
    </w:p>
    <w:p w14:paraId="18535B87" w14:textId="5124905B" w:rsidR="00BD242D" w:rsidRPr="00512FCE" w:rsidRDefault="002A3CAE" w:rsidP="00EF6B19">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proofErr w:type="gramStart"/>
      <w:r w:rsidRPr="00512FCE">
        <w:rPr>
          <w:rFonts w:ascii="Times New Roman" w:eastAsia="Times New Roman" w:hAnsi="Times New Roman" w:cs="Times New Roman"/>
          <w:sz w:val="18"/>
          <w:szCs w:val="24"/>
          <w:vertAlign w:val="superscript"/>
          <w:lang w:val="en-US"/>
        </w:rPr>
        <w:t>3.</w:t>
      </w:r>
      <w:r w:rsidRPr="00512FCE">
        <w:rPr>
          <w:rFonts w:ascii="Times New Roman" w:eastAsia="Times New Roman" w:hAnsi="Times New Roman" w:cs="Times New Roman"/>
          <w:sz w:val="18"/>
          <w:szCs w:val="24"/>
          <w:lang w:val="en-US"/>
        </w:rPr>
        <w:t xml:space="preserve"> </w:t>
      </w:r>
      <w:r w:rsidR="00226860" w:rsidRPr="00512FCE">
        <w:rPr>
          <w:rFonts w:ascii="Times New Roman" w:eastAsia="Times New Roman" w:hAnsi="Times New Roman" w:cs="Times New Roman"/>
          <w:sz w:val="18"/>
          <w:szCs w:val="24"/>
        </w:rPr>
        <w:t>Princess Norah Oncology Center, Ministry of National Guard Health Affairs, Jeddah, Saudi Arabia</w:t>
      </w:r>
      <w:r w:rsidR="002F2FF1" w:rsidRPr="00512FCE">
        <w:rPr>
          <w:rFonts w:ascii="Times New Roman" w:eastAsia="Times New Roman" w:hAnsi="Times New Roman" w:cs="Times New Roman"/>
          <w:sz w:val="18"/>
          <w:szCs w:val="24"/>
          <w:lang w:val="en-US"/>
        </w:rPr>
        <w:t>.</w:t>
      </w:r>
      <w:proofErr w:type="gramEnd"/>
    </w:p>
    <w:p w14:paraId="2D7DB141" w14:textId="210A22BC" w:rsidR="00477502" w:rsidRPr="00512FCE" w:rsidRDefault="00F72D2D" w:rsidP="00E06C5F">
      <w:pPr>
        <w:pStyle w:val="ListParagraph"/>
        <w:shd w:val="clear" w:color="auto" w:fill="FFFFFF"/>
        <w:spacing w:after="0" w:line="240" w:lineRule="auto"/>
        <w:ind w:left="0"/>
        <w:contextualSpacing w:val="0"/>
        <w:jc w:val="both"/>
        <w:rPr>
          <w:rFonts w:ascii="Times New Roman" w:hAnsi="Times New Roman" w:cs="Times New Roman"/>
          <w:sz w:val="18"/>
          <w:szCs w:val="18"/>
          <w:lang w:val="en-US"/>
        </w:rPr>
      </w:pPr>
      <w:r w:rsidRPr="00512FCE">
        <w:rPr>
          <w:rFonts w:ascii="Times New Roman" w:eastAsia="Times New Roman" w:hAnsi="Times New Roman" w:cs="Times New Roman"/>
          <w:sz w:val="18"/>
          <w:szCs w:val="24"/>
          <w:vertAlign w:val="superscript"/>
          <w:lang w:val="en-US"/>
        </w:rPr>
        <w:t>4</w:t>
      </w:r>
      <w:r w:rsidR="00477502" w:rsidRPr="00512FCE">
        <w:rPr>
          <w:rFonts w:ascii="Times New Roman" w:eastAsia="Times New Roman" w:hAnsi="Times New Roman" w:cs="Times New Roman"/>
          <w:sz w:val="18"/>
          <w:szCs w:val="24"/>
          <w:vertAlign w:val="superscript"/>
        </w:rPr>
        <w:t>.</w:t>
      </w:r>
      <w:r w:rsidR="00477502" w:rsidRPr="00512FCE">
        <w:rPr>
          <w:rFonts w:ascii="Times New Roman" w:eastAsia="Times New Roman" w:hAnsi="Times New Roman" w:cs="Times New Roman"/>
          <w:sz w:val="18"/>
          <w:szCs w:val="24"/>
        </w:rPr>
        <w:t xml:space="preserve"> Department of</w:t>
      </w:r>
      <w:r w:rsidR="00EA4360" w:rsidRPr="00512FCE">
        <w:rPr>
          <w:rFonts w:ascii="Times New Roman" w:eastAsia="Times New Roman" w:hAnsi="Times New Roman" w:cs="Times New Roman"/>
          <w:sz w:val="18"/>
          <w:szCs w:val="24"/>
        </w:rPr>
        <w:t xml:space="preserve"> Pediatrics, Ministry of National Guard Health Affairs, Jeddah, Saudi Arabia</w:t>
      </w:r>
      <w:r w:rsidR="00E06C5F" w:rsidRPr="00512FCE">
        <w:rPr>
          <w:rFonts w:ascii="Times New Roman" w:eastAsia="Times New Roman" w:hAnsi="Times New Roman" w:cs="Times New Roman"/>
          <w:sz w:val="18"/>
          <w:szCs w:val="24"/>
        </w:rPr>
        <w:t>.</w:t>
      </w:r>
    </w:p>
    <w:p w14:paraId="1E784A47" w14:textId="77777777" w:rsidR="00822107" w:rsidRPr="00512FCE" w:rsidRDefault="00822107" w:rsidP="00EF6B19">
      <w:pPr>
        <w:pBdr>
          <w:bottom w:val="single" w:sz="6" w:space="1" w:color="auto"/>
        </w:pBdr>
        <w:shd w:val="clear" w:color="auto" w:fill="FFFFFF"/>
        <w:spacing w:after="0" w:line="240" w:lineRule="auto"/>
        <w:jc w:val="both"/>
        <w:rPr>
          <w:rFonts w:ascii="Times New Roman" w:hAnsi="Times New Roman"/>
          <w:b/>
          <w:sz w:val="6"/>
          <w:szCs w:val="6"/>
        </w:rPr>
      </w:pPr>
    </w:p>
    <w:p w14:paraId="07C64E8D" w14:textId="77777777" w:rsidR="00822107" w:rsidRPr="00512FCE" w:rsidRDefault="00822107" w:rsidP="00EF6B19">
      <w:pPr>
        <w:shd w:val="clear" w:color="auto" w:fill="FFFFFF"/>
        <w:spacing w:after="0" w:line="240" w:lineRule="auto"/>
        <w:jc w:val="both"/>
        <w:rPr>
          <w:rFonts w:ascii="Times New Roman" w:hAnsi="Times New Roman"/>
          <w:b/>
          <w:sz w:val="6"/>
          <w:szCs w:val="6"/>
        </w:rPr>
      </w:pPr>
    </w:p>
    <w:p w14:paraId="5DC03902" w14:textId="331C4939" w:rsidR="00822107" w:rsidRPr="00512FCE" w:rsidRDefault="00822107" w:rsidP="00EF6B19">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rPr>
      </w:pPr>
      <w:r w:rsidRPr="00512FCE">
        <w:rPr>
          <w:rFonts w:ascii="Times New Roman" w:eastAsia="Times New Roman" w:hAnsi="Times New Roman" w:cs="Times New Roman"/>
          <w:sz w:val="18"/>
          <w:szCs w:val="24"/>
        </w:rPr>
        <w:t xml:space="preserve">Correspondence: </w:t>
      </w:r>
      <w:r w:rsidR="00E41F35" w:rsidRPr="00512FCE">
        <w:rPr>
          <w:rFonts w:ascii="Times New Roman" w:eastAsia="Times New Roman" w:hAnsi="Times New Roman" w:cs="Times New Roman"/>
          <w:sz w:val="18"/>
          <w:szCs w:val="24"/>
        </w:rPr>
        <w:t xml:space="preserve">Sabina </w:t>
      </w:r>
      <w:proofErr w:type="spellStart"/>
      <w:r w:rsidR="00E41F35" w:rsidRPr="00512FCE">
        <w:rPr>
          <w:rFonts w:ascii="Times New Roman" w:eastAsia="Times New Roman" w:hAnsi="Times New Roman" w:cs="Times New Roman"/>
          <w:sz w:val="18"/>
          <w:szCs w:val="24"/>
        </w:rPr>
        <w:t>Nisar</w:t>
      </w:r>
      <w:proofErr w:type="spellEnd"/>
      <w:r w:rsidR="00E41F35" w:rsidRPr="00512FCE">
        <w:rPr>
          <w:rFonts w:ascii="Times New Roman" w:eastAsia="Times New Roman" w:hAnsi="Times New Roman" w:cs="Times New Roman"/>
          <w:sz w:val="18"/>
          <w:szCs w:val="24"/>
        </w:rPr>
        <w:t xml:space="preserve"> Ahmed</w:t>
      </w:r>
      <w:r w:rsidR="005F51D3" w:rsidRPr="00512FCE">
        <w:rPr>
          <w:rFonts w:ascii="Times New Roman" w:eastAsia="Times New Roman" w:hAnsi="Times New Roman" w:cs="Times New Roman"/>
          <w:sz w:val="18"/>
          <w:szCs w:val="24"/>
        </w:rPr>
        <w:t xml:space="preserve">, </w:t>
      </w:r>
      <w:r w:rsidR="000B097B" w:rsidRPr="00512FCE">
        <w:rPr>
          <w:rFonts w:ascii="Times New Roman" w:eastAsia="Times New Roman" w:hAnsi="Times New Roman" w:cs="Times New Roman"/>
          <w:sz w:val="18"/>
          <w:szCs w:val="24"/>
        </w:rPr>
        <w:t>Department Medical Education, College of Medicine, King Saud Bin Abdul Aziz University for Health Sciences, Jeddah, Saudi Arabia</w:t>
      </w:r>
      <w:r w:rsidR="008614B2" w:rsidRPr="00512FCE">
        <w:rPr>
          <w:rFonts w:ascii="Times New Roman" w:eastAsia="Times New Roman" w:hAnsi="Times New Roman" w:cs="Times New Roman"/>
          <w:sz w:val="18"/>
          <w:szCs w:val="24"/>
        </w:rPr>
        <w:t>.</w:t>
      </w:r>
    </w:p>
    <w:p w14:paraId="72523B88" w14:textId="0DBBFC01" w:rsidR="00822107" w:rsidRPr="00512FCE" w:rsidRDefault="00822107" w:rsidP="00EF6B19">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rPr>
      </w:pPr>
      <w:r w:rsidRPr="00512FCE">
        <w:rPr>
          <w:rFonts w:ascii="Times New Roman" w:eastAsia="Times New Roman" w:hAnsi="Times New Roman" w:cs="Times New Roman"/>
          <w:sz w:val="18"/>
          <w:szCs w:val="24"/>
        </w:rPr>
        <w:t xml:space="preserve">Contact No: </w:t>
      </w:r>
      <w:r w:rsidR="005D5B57" w:rsidRPr="00512FCE">
        <w:rPr>
          <w:rFonts w:ascii="Times New Roman" w:eastAsia="Times New Roman" w:hAnsi="Times New Roman" w:cs="Times New Roman"/>
          <w:sz w:val="18"/>
          <w:szCs w:val="24"/>
        </w:rPr>
        <w:t>0000-0003-4167-5381</w:t>
      </w:r>
    </w:p>
    <w:p w14:paraId="57C2BFD3" w14:textId="7FF28527" w:rsidR="00822107" w:rsidRPr="00512FCE" w:rsidRDefault="00822107" w:rsidP="00EF6B19">
      <w:pPr>
        <w:pStyle w:val="ListParagraph"/>
        <w:shd w:val="clear" w:color="auto" w:fill="FFFFFF"/>
        <w:spacing w:after="0" w:line="240" w:lineRule="auto"/>
        <w:ind w:left="0"/>
        <w:contextualSpacing w:val="0"/>
        <w:jc w:val="both"/>
        <w:rPr>
          <w:rFonts w:ascii="Times New Roman" w:hAnsi="Times New Roman" w:cs="Times New Roman"/>
          <w:sz w:val="18"/>
          <w:szCs w:val="18"/>
        </w:rPr>
      </w:pPr>
      <w:r w:rsidRPr="00512FCE">
        <w:rPr>
          <w:rFonts w:ascii="Times New Roman" w:eastAsia="Times New Roman" w:hAnsi="Times New Roman" w:cs="Times New Roman"/>
          <w:sz w:val="18"/>
          <w:szCs w:val="24"/>
        </w:rPr>
        <w:t xml:space="preserve">Email: </w:t>
      </w:r>
      <w:hyperlink r:id="rId9" w:history="1">
        <w:r w:rsidR="00471EB1" w:rsidRPr="00512FCE">
          <w:rPr>
            <w:rFonts w:ascii="Times New Roman" w:eastAsia="Times New Roman" w:hAnsi="Times New Roman" w:cs="Times New Roman"/>
            <w:sz w:val="18"/>
            <w:szCs w:val="24"/>
          </w:rPr>
          <w:t>sabinanisarahmed@yahoo.com</w:t>
        </w:r>
      </w:hyperlink>
    </w:p>
    <w:p w14:paraId="6545DF63" w14:textId="77777777" w:rsidR="008D2878" w:rsidRPr="00512FCE" w:rsidRDefault="008D2878" w:rsidP="008D2878">
      <w:pPr>
        <w:pBdr>
          <w:bottom w:val="single" w:sz="6" w:space="1" w:color="auto"/>
        </w:pBdr>
        <w:shd w:val="clear" w:color="auto" w:fill="FFFFFF"/>
        <w:spacing w:after="0" w:line="240" w:lineRule="auto"/>
        <w:jc w:val="both"/>
        <w:rPr>
          <w:rFonts w:ascii="Times New Roman" w:hAnsi="Times New Roman"/>
          <w:b/>
          <w:sz w:val="6"/>
          <w:szCs w:val="6"/>
        </w:rPr>
      </w:pPr>
    </w:p>
    <w:p w14:paraId="4497BBB8" w14:textId="77777777" w:rsidR="008D2878" w:rsidRPr="00512FCE" w:rsidRDefault="008D2878" w:rsidP="008D2878">
      <w:pPr>
        <w:shd w:val="clear" w:color="auto" w:fill="FFFFFF"/>
        <w:spacing w:after="0" w:line="240" w:lineRule="auto"/>
        <w:jc w:val="both"/>
        <w:rPr>
          <w:rFonts w:ascii="Times New Roman" w:hAnsi="Times New Roman"/>
          <w:b/>
          <w:sz w:val="6"/>
          <w:szCs w:val="6"/>
        </w:rPr>
      </w:pPr>
    </w:p>
    <w:p w14:paraId="0C096B1F" w14:textId="4E7E74D8" w:rsidR="008D2878" w:rsidRPr="00512FCE" w:rsidRDefault="008D2878" w:rsidP="00AC50C1">
      <w:pPr>
        <w:shd w:val="clear" w:color="auto" w:fill="FFFFFF"/>
        <w:tabs>
          <w:tab w:val="left" w:pos="1170"/>
        </w:tabs>
        <w:spacing w:after="0" w:line="240" w:lineRule="auto"/>
        <w:jc w:val="both"/>
        <w:rPr>
          <w:rFonts w:ascii="Times New Roman" w:hAnsi="Times New Roman"/>
          <w:sz w:val="18"/>
          <w:szCs w:val="18"/>
          <w:lang w:eastAsia="en-AU"/>
        </w:rPr>
      </w:pPr>
      <w:r w:rsidRPr="00512FCE">
        <w:rPr>
          <w:rFonts w:ascii="Times New Roman" w:hAnsi="Times New Roman"/>
          <w:sz w:val="18"/>
          <w:szCs w:val="18"/>
          <w:lang w:eastAsia="en-AU"/>
        </w:rPr>
        <w:t>Received:</w:t>
      </w:r>
      <w:r w:rsidRPr="00512FCE">
        <w:rPr>
          <w:rFonts w:ascii="Times New Roman" w:hAnsi="Times New Roman"/>
          <w:sz w:val="18"/>
          <w:szCs w:val="18"/>
          <w:lang w:eastAsia="en-AU"/>
        </w:rPr>
        <w:tab/>
      </w:r>
      <w:r w:rsidR="00AC50C1" w:rsidRPr="00512FCE">
        <w:rPr>
          <w:rFonts w:ascii="Times New Roman" w:hAnsi="Times New Roman"/>
          <w:sz w:val="18"/>
          <w:szCs w:val="18"/>
          <w:lang w:eastAsia="en-AU"/>
        </w:rPr>
        <w:t>June</w:t>
      </w:r>
      <w:r w:rsidR="00503BA2" w:rsidRPr="00512FCE">
        <w:rPr>
          <w:rFonts w:ascii="Times New Roman" w:hAnsi="Times New Roman"/>
          <w:sz w:val="18"/>
          <w:szCs w:val="18"/>
          <w:lang w:eastAsia="en-AU"/>
        </w:rPr>
        <w:t>, 2022</w:t>
      </w:r>
    </w:p>
    <w:p w14:paraId="605F3F9A" w14:textId="373BE425" w:rsidR="008D2878" w:rsidRPr="00512FCE" w:rsidRDefault="008D2878" w:rsidP="00CC6EA3">
      <w:pPr>
        <w:shd w:val="clear" w:color="auto" w:fill="FFFFFF"/>
        <w:tabs>
          <w:tab w:val="left" w:pos="1170"/>
        </w:tabs>
        <w:spacing w:after="0" w:line="240" w:lineRule="auto"/>
        <w:jc w:val="both"/>
        <w:rPr>
          <w:rFonts w:ascii="Times New Roman" w:hAnsi="Times New Roman"/>
          <w:sz w:val="18"/>
          <w:szCs w:val="18"/>
          <w:lang w:eastAsia="en-AU"/>
        </w:rPr>
      </w:pPr>
      <w:r w:rsidRPr="00512FCE">
        <w:rPr>
          <w:rFonts w:ascii="Times New Roman" w:hAnsi="Times New Roman"/>
          <w:sz w:val="18"/>
          <w:szCs w:val="18"/>
          <w:lang w:eastAsia="en-AU"/>
        </w:rPr>
        <w:t>Accepted:</w:t>
      </w:r>
      <w:r w:rsidRPr="00512FCE">
        <w:rPr>
          <w:rFonts w:ascii="Times New Roman" w:hAnsi="Times New Roman"/>
          <w:sz w:val="18"/>
          <w:szCs w:val="18"/>
          <w:lang w:eastAsia="en-AU"/>
        </w:rPr>
        <w:tab/>
      </w:r>
      <w:r w:rsidR="00CC6EA3" w:rsidRPr="00512FCE">
        <w:rPr>
          <w:rFonts w:ascii="Times New Roman" w:hAnsi="Times New Roman"/>
          <w:sz w:val="18"/>
          <w:szCs w:val="18"/>
          <w:lang w:eastAsia="en-AU"/>
        </w:rPr>
        <w:t>August</w:t>
      </w:r>
      <w:r w:rsidR="0084319F" w:rsidRPr="00512FCE">
        <w:rPr>
          <w:rFonts w:ascii="Times New Roman" w:hAnsi="Times New Roman"/>
          <w:sz w:val="18"/>
          <w:szCs w:val="18"/>
          <w:lang w:eastAsia="en-AU"/>
        </w:rPr>
        <w:t xml:space="preserve">, </w:t>
      </w:r>
      <w:r w:rsidR="00364AC3" w:rsidRPr="00512FCE">
        <w:rPr>
          <w:rFonts w:ascii="Times New Roman" w:hAnsi="Times New Roman"/>
          <w:sz w:val="18"/>
          <w:szCs w:val="18"/>
          <w:lang w:eastAsia="en-AU"/>
        </w:rPr>
        <w:t>202</w:t>
      </w:r>
      <w:r w:rsidR="0027160B" w:rsidRPr="00512FCE">
        <w:rPr>
          <w:rFonts w:ascii="Times New Roman" w:hAnsi="Times New Roman"/>
          <w:sz w:val="18"/>
          <w:szCs w:val="18"/>
          <w:lang w:eastAsia="en-AU"/>
        </w:rPr>
        <w:t>2</w:t>
      </w:r>
    </w:p>
    <w:p w14:paraId="4117F1C1" w14:textId="2D2D0A7E" w:rsidR="008D2878" w:rsidRPr="00512FCE" w:rsidRDefault="008D2878" w:rsidP="00B96BF4">
      <w:pPr>
        <w:shd w:val="clear" w:color="auto" w:fill="FFFFFF"/>
        <w:tabs>
          <w:tab w:val="left" w:pos="1170"/>
        </w:tabs>
        <w:spacing w:after="0" w:line="240" w:lineRule="auto"/>
        <w:jc w:val="both"/>
        <w:rPr>
          <w:rFonts w:ascii="Times New Roman" w:hAnsi="Times New Roman"/>
          <w:sz w:val="18"/>
          <w:szCs w:val="18"/>
          <w:lang w:eastAsia="en-AU"/>
        </w:rPr>
      </w:pPr>
      <w:r w:rsidRPr="00512FCE">
        <w:rPr>
          <w:rFonts w:ascii="Times New Roman" w:hAnsi="Times New Roman"/>
          <w:sz w:val="18"/>
          <w:szCs w:val="18"/>
          <w:lang w:eastAsia="en-AU"/>
        </w:rPr>
        <w:t>Printed:</w:t>
      </w:r>
      <w:r w:rsidRPr="00512FCE">
        <w:rPr>
          <w:rFonts w:ascii="Times New Roman" w:hAnsi="Times New Roman"/>
          <w:sz w:val="18"/>
          <w:szCs w:val="18"/>
          <w:lang w:eastAsia="en-AU"/>
        </w:rPr>
        <w:tab/>
      </w:r>
      <w:r w:rsidR="00B96BF4" w:rsidRPr="00512FCE">
        <w:rPr>
          <w:rFonts w:ascii="Times New Roman" w:hAnsi="Times New Roman"/>
          <w:sz w:val="18"/>
          <w:szCs w:val="18"/>
          <w:lang w:eastAsia="en-AU"/>
        </w:rPr>
        <w:t>November</w:t>
      </w:r>
      <w:r w:rsidR="002A7490" w:rsidRPr="00512FCE">
        <w:rPr>
          <w:rFonts w:ascii="Times New Roman" w:hAnsi="Times New Roman"/>
          <w:sz w:val="18"/>
          <w:szCs w:val="18"/>
          <w:lang w:eastAsia="en-AU"/>
        </w:rPr>
        <w:t>,</w:t>
      </w:r>
      <w:r w:rsidRPr="00512FCE">
        <w:rPr>
          <w:rFonts w:ascii="Times New Roman" w:hAnsi="Times New Roman"/>
          <w:sz w:val="18"/>
          <w:szCs w:val="18"/>
          <w:lang w:eastAsia="en-AU"/>
        </w:rPr>
        <w:t xml:space="preserve"> 20</w:t>
      </w:r>
      <w:r w:rsidR="00596901" w:rsidRPr="00512FCE">
        <w:rPr>
          <w:rFonts w:ascii="Times New Roman" w:hAnsi="Times New Roman"/>
          <w:sz w:val="18"/>
          <w:szCs w:val="18"/>
          <w:lang w:eastAsia="en-AU"/>
        </w:rPr>
        <w:t>2</w:t>
      </w:r>
      <w:r w:rsidR="00E559E2" w:rsidRPr="00512FCE">
        <w:rPr>
          <w:rFonts w:ascii="Times New Roman" w:hAnsi="Times New Roman"/>
          <w:sz w:val="18"/>
          <w:szCs w:val="18"/>
          <w:lang w:eastAsia="en-AU"/>
        </w:rPr>
        <w:t>2</w:t>
      </w:r>
    </w:p>
    <w:p w14:paraId="4EA247CA" w14:textId="77777777" w:rsidR="008D2878" w:rsidRPr="00512FCE" w:rsidRDefault="008D2878" w:rsidP="008D2878">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42A8DF95" w14:textId="77777777" w:rsidR="008D2878" w:rsidRDefault="008D2878" w:rsidP="008D2878">
      <w:pPr>
        <w:shd w:val="clear" w:color="auto" w:fill="FFFFFF"/>
        <w:spacing w:after="0" w:line="240" w:lineRule="auto"/>
        <w:jc w:val="both"/>
        <w:rPr>
          <w:rFonts w:ascii="Times New Roman" w:hAnsi="Times New Roman"/>
          <w:b/>
          <w:sz w:val="6"/>
          <w:szCs w:val="6"/>
        </w:rPr>
      </w:pPr>
    </w:p>
    <w:p w14:paraId="01E431DD" w14:textId="31FE9AAC" w:rsidR="00D1742F" w:rsidRPr="00512FCE" w:rsidRDefault="002C29AA" w:rsidP="003F6833">
      <w:pPr>
        <w:spacing w:after="0" w:line="240" w:lineRule="auto"/>
        <w:jc w:val="both"/>
        <w:rPr>
          <w:rFonts w:asciiTheme="majorBidi" w:hAnsiTheme="majorBidi" w:cstheme="majorBidi"/>
          <w:sz w:val="20"/>
          <w:szCs w:val="20"/>
          <w:shd w:val="clear" w:color="auto" w:fill="FFFFFF"/>
        </w:rPr>
      </w:pPr>
      <w:r w:rsidRPr="00512FCE">
        <w:rPr>
          <w:rFonts w:asciiTheme="majorBidi" w:hAnsiTheme="majorBidi" w:cstheme="majorBidi"/>
          <w:sz w:val="20"/>
          <w:szCs w:val="20"/>
        </w:rPr>
        <w:t xml:space="preserve">Evaluation at an educational institute is an important tool to give an insight into institutional teaching and performance </w:t>
      </w:r>
      <w:r w:rsidRPr="00512FCE">
        <w:rPr>
          <w:rFonts w:asciiTheme="majorBidi" w:hAnsiTheme="majorBidi" w:cstheme="majorBidi"/>
          <w:sz w:val="20"/>
          <w:szCs w:val="20"/>
          <w:vertAlign w:val="superscript"/>
        </w:rPr>
        <w:t>(1)</w:t>
      </w:r>
      <w:r w:rsidR="002009C7">
        <w:rPr>
          <w:rFonts w:asciiTheme="majorBidi" w:hAnsiTheme="majorBidi" w:cstheme="majorBidi"/>
          <w:sz w:val="20"/>
          <w:szCs w:val="20"/>
          <w:vertAlign w:val="superscript"/>
        </w:rPr>
        <w:t xml:space="preserve"> </w:t>
      </w:r>
      <w:r w:rsidR="00D1742F" w:rsidRPr="00512FCE">
        <w:rPr>
          <w:rFonts w:asciiTheme="majorBidi" w:hAnsiTheme="majorBidi" w:cstheme="majorBidi"/>
          <w:sz w:val="20"/>
          <w:szCs w:val="20"/>
        </w:rPr>
        <w:t xml:space="preserve">Feedback has been considered a guide to improving curricular execution, student experience, and satisfaction by addressing their needs. </w:t>
      </w:r>
      <w:r w:rsidR="00D1742F" w:rsidRPr="00512FCE">
        <w:rPr>
          <w:rFonts w:asciiTheme="majorBidi" w:hAnsiTheme="majorBidi" w:cstheme="majorBidi"/>
          <w:sz w:val="20"/>
          <w:szCs w:val="20"/>
          <w:vertAlign w:val="superscript"/>
        </w:rPr>
        <w:t>(2)</w:t>
      </w:r>
      <w:r w:rsidR="00D1742F" w:rsidRPr="00512FCE">
        <w:rPr>
          <w:rFonts w:asciiTheme="majorBidi" w:hAnsiTheme="majorBidi" w:cstheme="majorBidi"/>
          <w:sz w:val="20"/>
          <w:szCs w:val="20"/>
        </w:rPr>
        <w:t xml:space="preserve">  It helps build a relationship between the students and the institute</w:t>
      </w:r>
      <w:proofErr w:type="gramStart"/>
      <w:r w:rsidR="00D1742F" w:rsidRPr="00512FCE">
        <w:rPr>
          <w:rFonts w:asciiTheme="majorBidi" w:hAnsiTheme="majorBidi" w:cstheme="majorBidi"/>
          <w:sz w:val="20"/>
          <w:szCs w:val="20"/>
        </w:rPr>
        <w:t>.</w:t>
      </w:r>
      <w:r w:rsidR="00D1742F" w:rsidRPr="00512FCE">
        <w:rPr>
          <w:rFonts w:asciiTheme="majorBidi" w:hAnsiTheme="majorBidi" w:cstheme="majorBidi"/>
          <w:sz w:val="20"/>
          <w:szCs w:val="20"/>
          <w:vertAlign w:val="superscript"/>
        </w:rPr>
        <w:t>(</w:t>
      </w:r>
      <w:proofErr w:type="gramEnd"/>
      <w:r w:rsidR="00D1742F" w:rsidRPr="00512FCE">
        <w:rPr>
          <w:rFonts w:asciiTheme="majorBidi" w:hAnsiTheme="majorBidi" w:cstheme="majorBidi"/>
          <w:sz w:val="20"/>
          <w:szCs w:val="20"/>
          <w:vertAlign w:val="superscript"/>
        </w:rPr>
        <w:t>3)</w:t>
      </w:r>
      <w:r w:rsidR="00D1742F" w:rsidRPr="00512FCE">
        <w:rPr>
          <w:rFonts w:asciiTheme="majorBidi" w:hAnsiTheme="majorBidi" w:cstheme="majorBidi"/>
          <w:sz w:val="20"/>
          <w:szCs w:val="20"/>
        </w:rPr>
        <w:t xml:space="preserve"> This information can be used for institutional accreditation, 'faculty's performance appraisal and to motivate the faculty by honoring them with awards </w:t>
      </w:r>
      <w:r w:rsidR="00D1742F" w:rsidRPr="00512FCE">
        <w:rPr>
          <w:rFonts w:asciiTheme="majorBidi" w:hAnsiTheme="majorBidi" w:cstheme="majorBidi"/>
          <w:sz w:val="20"/>
          <w:szCs w:val="20"/>
          <w:vertAlign w:val="superscript"/>
        </w:rPr>
        <w:t>(4)</w:t>
      </w:r>
      <w:r w:rsidR="00D1742F" w:rsidRPr="00512FCE">
        <w:rPr>
          <w:rFonts w:asciiTheme="majorBidi" w:hAnsiTheme="majorBidi" w:cstheme="majorBidi"/>
          <w:sz w:val="20"/>
          <w:szCs w:val="20"/>
          <w:shd w:val="clear" w:color="auto" w:fill="FFFFFF"/>
        </w:rPr>
        <w:t xml:space="preserve"> as</w:t>
      </w:r>
      <w:r w:rsidR="00D1742F" w:rsidRPr="00512FCE">
        <w:rPr>
          <w:rFonts w:asciiTheme="majorBidi" w:hAnsiTheme="majorBidi" w:cstheme="majorBidi"/>
          <w:sz w:val="20"/>
          <w:szCs w:val="20"/>
        </w:rPr>
        <w:t xml:space="preserve"> it is practiced at COMJ KSAU-HS.</w:t>
      </w:r>
      <w:r w:rsidR="00D1742F" w:rsidRPr="00512FCE">
        <w:rPr>
          <w:rFonts w:asciiTheme="majorBidi" w:hAnsiTheme="majorBidi" w:cstheme="majorBidi"/>
          <w:sz w:val="20"/>
          <w:szCs w:val="20"/>
          <w:shd w:val="clear" w:color="auto" w:fill="FFFFFF"/>
        </w:rPr>
        <w:t xml:space="preserve">  </w:t>
      </w:r>
    </w:p>
    <w:p w14:paraId="2A59AEB9" w14:textId="77777777" w:rsidR="00D1742F" w:rsidRPr="00512FCE" w:rsidRDefault="00D1742F" w:rsidP="00D1742F">
      <w:pPr>
        <w:spacing w:after="0" w:line="240" w:lineRule="auto"/>
        <w:jc w:val="both"/>
        <w:rPr>
          <w:rFonts w:asciiTheme="majorBidi" w:hAnsiTheme="majorBidi" w:cstheme="majorBidi"/>
          <w:sz w:val="20"/>
          <w:szCs w:val="20"/>
          <w:shd w:val="clear" w:color="auto" w:fill="FFFFFF"/>
        </w:rPr>
      </w:pPr>
      <w:r w:rsidRPr="00512FCE">
        <w:rPr>
          <w:rFonts w:asciiTheme="majorBidi" w:hAnsiTheme="majorBidi" w:cstheme="majorBidi"/>
          <w:sz w:val="20"/>
          <w:szCs w:val="20"/>
        </w:rPr>
        <w:t xml:space="preserve">Students are considered an essential stakeholder of any educational institution, and their feedback can help improve the system, thus leading to better satisfaction and improved learning experience </w:t>
      </w:r>
      <w:r w:rsidRPr="00512FCE">
        <w:rPr>
          <w:rFonts w:asciiTheme="majorBidi" w:hAnsiTheme="majorBidi" w:cstheme="majorBidi"/>
          <w:sz w:val="20"/>
          <w:szCs w:val="20"/>
          <w:vertAlign w:val="superscript"/>
        </w:rPr>
        <w:t>(5</w:t>
      </w:r>
      <w:proofErr w:type="gramStart"/>
      <w:r w:rsidRPr="00512FCE">
        <w:rPr>
          <w:rFonts w:asciiTheme="majorBidi" w:hAnsiTheme="majorBidi" w:cstheme="majorBidi"/>
          <w:sz w:val="20"/>
          <w:szCs w:val="20"/>
          <w:vertAlign w:val="superscript"/>
        </w:rPr>
        <w:t>,6</w:t>
      </w:r>
      <w:proofErr w:type="gramEnd"/>
      <w:r w:rsidRPr="00512FCE">
        <w:rPr>
          <w:rFonts w:asciiTheme="majorBidi" w:hAnsiTheme="majorBidi" w:cstheme="majorBidi"/>
          <w:sz w:val="20"/>
          <w:szCs w:val="20"/>
          <w:vertAlign w:val="superscript"/>
        </w:rPr>
        <w:t>)</w:t>
      </w:r>
      <w:r w:rsidRPr="00512FCE">
        <w:rPr>
          <w:rFonts w:asciiTheme="majorBidi" w:hAnsiTheme="majorBidi" w:cstheme="majorBidi"/>
          <w:sz w:val="20"/>
          <w:szCs w:val="20"/>
          <w:shd w:val="clear" w:color="auto" w:fill="FFFFFF"/>
        </w:rPr>
        <w:t xml:space="preserve"> COMJ KSAU-HS is one of the institutes striving hard for excellence and considers student’s feedback as a vital guide</w:t>
      </w:r>
      <w:r w:rsidRPr="00512FCE">
        <w:rPr>
          <w:rFonts w:asciiTheme="majorBidi" w:hAnsiTheme="majorBidi" w:cstheme="majorBidi"/>
          <w:sz w:val="20"/>
          <w:szCs w:val="20"/>
          <w:vertAlign w:val="superscript"/>
        </w:rPr>
        <w:t xml:space="preserve"> (7)</w:t>
      </w:r>
      <w:r w:rsidRPr="00512FCE">
        <w:rPr>
          <w:rFonts w:asciiTheme="majorBidi" w:hAnsiTheme="majorBidi" w:cstheme="majorBidi"/>
          <w:sz w:val="20"/>
          <w:szCs w:val="20"/>
          <w:shd w:val="clear" w:color="auto" w:fill="FFFFFF"/>
          <w:vertAlign w:val="superscript"/>
        </w:rPr>
        <w:t>.</w:t>
      </w:r>
      <w:r w:rsidRPr="00512FCE">
        <w:rPr>
          <w:rFonts w:asciiTheme="majorBidi" w:hAnsiTheme="majorBidi" w:cstheme="majorBidi"/>
          <w:sz w:val="20"/>
          <w:szCs w:val="20"/>
          <w:shd w:val="clear" w:color="auto" w:fill="FFFFFF"/>
        </w:rPr>
        <w:t xml:space="preserve">  </w:t>
      </w:r>
      <w:r w:rsidRPr="00512FCE">
        <w:rPr>
          <w:rFonts w:asciiTheme="majorBidi" w:hAnsiTheme="majorBidi" w:cstheme="majorBidi"/>
          <w:sz w:val="20"/>
          <w:szCs w:val="20"/>
        </w:rPr>
        <w:t xml:space="preserve"> </w:t>
      </w:r>
    </w:p>
    <w:p w14:paraId="4D90B4F8" w14:textId="77777777" w:rsidR="00D1742F" w:rsidRPr="00512FCE" w:rsidRDefault="00D1742F" w:rsidP="00D1742F">
      <w:pPr>
        <w:spacing w:after="0" w:line="240" w:lineRule="auto"/>
        <w:jc w:val="both"/>
        <w:rPr>
          <w:rFonts w:asciiTheme="majorBidi" w:hAnsiTheme="majorBidi" w:cstheme="majorBidi"/>
          <w:sz w:val="20"/>
          <w:szCs w:val="20"/>
        </w:rPr>
      </w:pPr>
      <w:r w:rsidRPr="00512FCE">
        <w:rPr>
          <w:rFonts w:asciiTheme="majorBidi" w:hAnsiTheme="majorBidi" w:cstheme="majorBidi"/>
          <w:sz w:val="20"/>
          <w:szCs w:val="20"/>
          <w:shd w:val="clear" w:color="auto" w:fill="FFFFFF"/>
        </w:rPr>
        <w:t>The first batch of male students joined this prestigious institute in 2012, followed by female students in 2016. Furthermore, considering the importance of evaluation and the leadership's commitment to excellence, evaluation unit was established under the banner of the department of medical education in 2013.</w:t>
      </w:r>
    </w:p>
    <w:p w14:paraId="437B5CB2" w14:textId="77777777" w:rsidR="00D1742F" w:rsidRPr="00512FCE" w:rsidRDefault="00D1742F" w:rsidP="00D1742F">
      <w:pPr>
        <w:autoSpaceDE w:val="0"/>
        <w:autoSpaceDN w:val="0"/>
        <w:adjustRightInd w:val="0"/>
        <w:spacing w:after="0" w:line="240" w:lineRule="auto"/>
        <w:jc w:val="both"/>
        <w:rPr>
          <w:rFonts w:asciiTheme="majorBidi" w:hAnsiTheme="majorBidi" w:cstheme="majorBidi"/>
          <w:sz w:val="20"/>
          <w:szCs w:val="20"/>
        </w:rPr>
      </w:pPr>
      <w:r w:rsidRPr="00512FCE">
        <w:rPr>
          <w:rFonts w:asciiTheme="majorBidi" w:hAnsiTheme="majorBidi" w:cstheme="majorBidi"/>
          <w:sz w:val="20"/>
          <w:szCs w:val="20"/>
        </w:rPr>
        <w:lastRenderedPageBreak/>
        <w:t xml:space="preserve">At COM-J, there were 21 courses, including two medical research and one medical elective or field experience; there were ten courses in preclinical years) and 8 in clinical years Later from the academic year 2020, keeping stakeholders' feedback and institutional needs in mind, curricular reform took place, and each course duration was restructured to eight weeks. Previously, the duration of course execution was variable.  </w:t>
      </w:r>
    </w:p>
    <w:p w14:paraId="6E9FE0E4" w14:textId="77777777" w:rsidR="00D1742F" w:rsidRPr="00512FCE" w:rsidRDefault="00D1742F" w:rsidP="00D1742F">
      <w:pPr>
        <w:tabs>
          <w:tab w:val="left" w:pos="8640"/>
        </w:tabs>
        <w:autoSpaceDE w:val="0"/>
        <w:autoSpaceDN w:val="0"/>
        <w:adjustRightInd w:val="0"/>
        <w:spacing w:after="0" w:line="240" w:lineRule="auto"/>
        <w:jc w:val="both"/>
        <w:rPr>
          <w:rFonts w:asciiTheme="majorBidi" w:hAnsiTheme="majorBidi" w:cstheme="majorBidi"/>
          <w:sz w:val="20"/>
          <w:szCs w:val="20"/>
        </w:rPr>
      </w:pPr>
      <w:r w:rsidRPr="00512FCE">
        <w:rPr>
          <w:rFonts w:asciiTheme="majorBidi" w:hAnsiTheme="majorBidi" w:cstheme="majorBidi"/>
          <w:sz w:val="20"/>
          <w:szCs w:val="20"/>
        </w:rPr>
        <w:t xml:space="preserve">Courses are evaluated using a validated questionnaire. This evaluation helps us thoroughly examine course execution, helps us make judgments, and take action for further improvements accordingly. Data collection, analysis and compilation as the end-of-course evaluation report </w:t>
      </w:r>
      <w:proofErr w:type="gramStart"/>
      <w:r w:rsidRPr="00512FCE">
        <w:rPr>
          <w:rFonts w:asciiTheme="majorBidi" w:hAnsiTheme="majorBidi" w:cstheme="majorBidi"/>
          <w:sz w:val="20"/>
          <w:szCs w:val="20"/>
        </w:rPr>
        <w:t>is</w:t>
      </w:r>
      <w:proofErr w:type="gramEnd"/>
      <w:r w:rsidRPr="00512FCE">
        <w:rPr>
          <w:rFonts w:asciiTheme="majorBidi" w:hAnsiTheme="majorBidi" w:cstheme="majorBidi"/>
          <w:sz w:val="20"/>
          <w:szCs w:val="20"/>
        </w:rPr>
        <w:t xml:space="preserve"> followed by a meeting with the course coordinator.  Action plans are carefully crafted, followed by recording meeting minutes, segregation, and disseminating concerns to the parent departments.</w:t>
      </w:r>
      <w:r w:rsidRPr="00512FCE">
        <w:rPr>
          <w:rFonts w:asciiTheme="majorBidi" w:hAnsiTheme="majorBidi" w:cstheme="majorBidi"/>
          <w:strike/>
          <w:sz w:val="20"/>
          <w:szCs w:val="20"/>
        </w:rPr>
        <w:t xml:space="preserve"> </w:t>
      </w:r>
      <w:r w:rsidRPr="00512FCE">
        <w:rPr>
          <w:rFonts w:asciiTheme="majorBidi" w:hAnsiTheme="majorBidi" w:cstheme="majorBidi"/>
          <w:sz w:val="20"/>
          <w:szCs w:val="20"/>
        </w:rPr>
        <w:t>Every possible step is taken to ensure that the issues raised are addressed before executing that particular course in the upcoming academic year.</w:t>
      </w:r>
    </w:p>
    <w:p w14:paraId="06838EEE" w14:textId="77777777" w:rsidR="00D1742F" w:rsidRPr="00512FCE" w:rsidRDefault="00D1742F" w:rsidP="00D1742F">
      <w:pPr>
        <w:autoSpaceDE w:val="0"/>
        <w:autoSpaceDN w:val="0"/>
        <w:adjustRightInd w:val="0"/>
        <w:spacing w:after="0" w:line="240" w:lineRule="auto"/>
        <w:jc w:val="both"/>
        <w:rPr>
          <w:rFonts w:asciiTheme="majorBidi" w:hAnsiTheme="majorBidi" w:cstheme="majorBidi"/>
          <w:sz w:val="20"/>
          <w:szCs w:val="20"/>
        </w:rPr>
      </w:pPr>
      <w:r w:rsidRPr="00512FCE">
        <w:rPr>
          <w:rFonts w:asciiTheme="majorBidi" w:hAnsiTheme="majorBidi" w:cstheme="majorBidi"/>
          <w:sz w:val="20"/>
          <w:szCs w:val="20"/>
        </w:rPr>
        <w:t>As in other reputed educational institutes around the globe; evaluation reports are expected to work like brand ambassadors and add worth to our 'institute's performance on the competitive podium of education</w:t>
      </w:r>
      <w:r w:rsidRPr="00512FCE">
        <w:rPr>
          <w:rFonts w:asciiTheme="majorBidi" w:hAnsiTheme="majorBidi" w:cstheme="majorBidi"/>
          <w:sz w:val="20"/>
          <w:szCs w:val="20"/>
          <w:shd w:val="clear" w:color="auto" w:fill="E8F2FC"/>
        </w:rPr>
        <w:t xml:space="preserve"> </w:t>
      </w:r>
      <w:r w:rsidRPr="00512FCE">
        <w:rPr>
          <w:rFonts w:asciiTheme="majorBidi" w:hAnsiTheme="majorBidi" w:cstheme="majorBidi"/>
          <w:sz w:val="20"/>
          <w:szCs w:val="20"/>
          <w:vertAlign w:val="superscript"/>
        </w:rPr>
        <w:t>(6</w:t>
      </w:r>
      <w:proofErr w:type="gramStart"/>
      <w:r w:rsidRPr="00512FCE">
        <w:rPr>
          <w:rFonts w:asciiTheme="majorBidi" w:hAnsiTheme="majorBidi" w:cstheme="majorBidi"/>
          <w:sz w:val="20"/>
          <w:szCs w:val="20"/>
          <w:vertAlign w:val="superscript"/>
        </w:rPr>
        <w:t>,8</w:t>
      </w:r>
      <w:proofErr w:type="gramEnd"/>
      <w:r w:rsidRPr="00512FCE">
        <w:rPr>
          <w:rFonts w:asciiTheme="majorBidi" w:hAnsiTheme="majorBidi" w:cstheme="majorBidi"/>
          <w:sz w:val="20"/>
          <w:szCs w:val="20"/>
          <w:vertAlign w:val="superscript"/>
        </w:rPr>
        <w:t>)</w:t>
      </w:r>
      <w:r w:rsidRPr="00512FCE">
        <w:rPr>
          <w:rFonts w:asciiTheme="majorBidi" w:hAnsiTheme="majorBidi" w:cstheme="majorBidi"/>
          <w:sz w:val="20"/>
          <w:szCs w:val="20"/>
          <w:shd w:val="clear" w:color="auto" w:fill="FFFFFF"/>
        </w:rPr>
        <w:t xml:space="preserve"> </w:t>
      </w:r>
      <w:r w:rsidRPr="00512FCE">
        <w:rPr>
          <w:rFonts w:asciiTheme="majorBidi" w:hAnsiTheme="majorBidi" w:cstheme="majorBidi"/>
          <w:sz w:val="20"/>
          <w:szCs w:val="20"/>
        </w:rPr>
        <w:t xml:space="preserve">Listening to 'students' feedback would make them inclusive to the process of decision making </w:t>
      </w:r>
      <w:r w:rsidRPr="00512FCE">
        <w:rPr>
          <w:rFonts w:asciiTheme="majorBidi" w:hAnsiTheme="majorBidi" w:cstheme="majorBidi"/>
          <w:sz w:val="20"/>
          <w:szCs w:val="20"/>
          <w:vertAlign w:val="superscript"/>
        </w:rPr>
        <w:t>(9)</w:t>
      </w:r>
    </w:p>
    <w:p w14:paraId="09399A61" w14:textId="000EFCEF" w:rsidR="00D1742F" w:rsidRPr="00512FCE" w:rsidRDefault="00D1742F" w:rsidP="00D1742F">
      <w:pPr>
        <w:shd w:val="clear" w:color="auto" w:fill="FFFFFF"/>
        <w:spacing w:after="0" w:line="240" w:lineRule="auto"/>
        <w:jc w:val="both"/>
        <w:rPr>
          <w:rFonts w:ascii="Times New Roman" w:hAnsi="Times New Roman"/>
          <w:b/>
          <w:sz w:val="6"/>
          <w:szCs w:val="6"/>
        </w:rPr>
      </w:pPr>
      <w:r w:rsidRPr="00512FCE">
        <w:rPr>
          <w:rFonts w:asciiTheme="majorBidi" w:hAnsiTheme="majorBidi" w:cstheme="majorBidi"/>
          <w:sz w:val="20"/>
          <w:szCs w:val="20"/>
        </w:rPr>
        <w:t>In this paper, we will discuss course evaluation over the years, and working of the evaluation unit at College of Medicine (COMJ-KSAUHS).</w:t>
      </w:r>
    </w:p>
    <w:p w14:paraId="639630BE" w14:textId="77777777" w:rsidR="00822107" w:rsidRPr="00512FCE" w:rsidRDefault="00822107" w:rsidP="00EF6B19">
      <w:pPr>
        <w:shd w:val="clear" w:color="auto" w:fill="FFFFFF"/>
        <w:spacing w:before="120" w:after="120" w:line="240" w:lineRule="auto"/>
        <w:jc w:val="both"/>
        <w:rPr>
          <w:rFonts w:ascii="Times New Roman" w:hAnsi="Times New Roman"/>
          <w:b/>
          <w:sz w:val="28"/>
          <w:szCs w:val="20"/>
        </w:rPr>
      </w:pPr>
      <w:r w:rsidRPr="00512FCE">
        <w:rPr>
          <w:rFonts w:ascii="Times New Roman" w:hAnsi="Times New Roman"/>
          <w:b/>
          <w:sz w:val="28"/>
          <w:szCs w:val="20"/>
        </w:rPr>
        <w:t>MATERIALS AND METHODS</w:t>
      </w:r>
    </w:p>
    <w:p w14:paraId="5297BF40" w14:textId="77777777" w:rsidR="008E285E" w:rsidRPr="00512FCE" w:rsidRDefault="008E285E" w:rsidP="00BD0563">
      <w:pPr>
        <w:spacing w:after="0" w:line="240" w:lineRule="auto"/>
        <w:jc w:val="both"/>
        <w:rPr>
          <w:rFonts w:asciiTheme="majorBidi" w:hAnsiTheme="majorBidi" w:cstheme="majorBidi"/>
          <w:sz w:val="20"/>
          <w:szCs w:val="20"/>
        </w:rPr>
      </w:pPr>
      <w:r w:rsidRPr="00512FCE">
        <w:rPr>
          <w:rFonts w:asciiTheme="majorBidi" w:hAnsiTheme="majorBidi" w:cstheme="majorBidi"/>
          <w:sz w:val="20"/>
          <w:szCs w:val="20"/>
        </w:rPr>
        <w:t xml:space="preserve">This descriptive cross-sectional study was conducted at the College of Medicine, King Saud Bin Abdul -Aziz University for Health Sciences– Jeddah, Saudi Arabia. All the male and female medical students using consecutive sampling techniques were included in the study after IRB approval. The data retrieved from evaluation units’ record included data from the academic year 2013-14 till the academic year 2019-20.  The frequency and percentage were computed for categorical variables. For inferential statistics, ANOVA and Independent t-test was used. A value less than 0.05 </w:t>
      </w:r>
      <w:proofErr w:type="gramStart"/>
      <w:r w:rsidRPr="00512FCE">
        <w:rPr>
          <w:rFonts w:asciiTheme="majorBidi" w:hAnsiTheme="majorBidi" w:cstheme="majorBidi"/>
          <w:sz w:val="20"/>
          <w:szCs w:val="20"/>
        </w:rPr>
        <w:t>was</w:t>
      </w:r>
      <w:proofErr w:type="gramEnd"/>
      <w:r w:rsidRPr="00512FCE">
        <w:rPr>
          <w:rFonts w:asciiTheme="majorBidi" w:hAnsiTheme="majorBidi" w:cstheme="majorBidi"/>
          <w:sz w:val="20"/>
          <w:szCs w:val="20"/>
        </w:rPr>
        <w:t xml:space="preserve"> considered significant. </w:t>
      </w:r>
    </w:p>
    <w:p w14:paraId="13D8CC28" w14:textId="76AC1CA0" w:rsidR="00822107" w:rsidRPr="00512FCE" w:rsidRDefault="008E285E" w:rsidP="00BD0563">
      <w:pPr>
        <w:shd w:val="clear" w:color="auto" w:fill="FFFFFF"/>
        <w:spacing w:after="0" w:line="240" w:lineRule="auto"/>
        <w:jc w:val="both"/>
        <w:rPr>
          <w:rFonts w:ascii="Times New Roman" w:hAnsi="Times New Roman"/>
          <w:b/>
          <w:sz w:val="20"/>
          <w:szCs w:val="20"/>
        </w:rPr>
      </w:pPr>
      <w:r w:rsidRPr="00512FCE">
        <w:rPr>
          <w:rFonts w:asciiTheme="majorBidi" w:hAnsiTheme="majorBidi" w:cstheme="majorBidi"/>
          <w:sz w:val="20"/>
          <w:szCs w:val="20"/>
        </w:rPr>
        <w:t xml:space="preserve"> SPSS version 20.0 was used for data analysis. This study included all the course evaluation reports whose response rate was above 60%. The questionnaire </w:t>
      </w:r>
      <w:r w:rsidRPr="00512FCE">
        <w:rPr>
          <w:rFonts w:asciiTheme="majorBidi" w:hAnsiTheme="majorBidi" w:cstheme="majorBidi"/>
          <w:sz w:val="20"/>
          <w:szCs w:val="20"/>
          <w:shd w:val="clear" w:color="auto" w:fill="FFFFFF"/>
        </w:rPr>
        <w:t xml:space="preserve">was </w:t>
      </w:r>
      <w:r w:rsidRPr="00512FCE">
        <w:rPr>
          <w:rFonts w:asciiTheme="majorBidi" w:hAnsiTheme="majorBidi" w:cstheme="majorBidi"/>
          <w:sz w:val="20"/>
          <w:szCs w:val="20"/>
          <w:shd w:val="clear" w:color="auto" w:fill="FFFFFF"/>
        </w:rPr>
        <w:lastRenderedPageBreak/>
        <w:t>designed by medical educationists with input from different stakeholders, followed by pilot testing and validation.</w:t>
      </w:r>
    </w:p>
    <w:p w14:paraId="7F1CD9EB" w14:textId="77777777" w:rsidR="00822107" w:rsidRPr="00512FCE" w:rsidRDefault="00822107" w:rsidP="00692003">
      <w:pPr>
        <w:shd w:val="clear" w:color="auto" w:fill="FFFFFF"/>
        <w:spacing w:before="120" w:after="120" w:line="240" w:lineRule="auto"/>
        <w:jc w:val="both"/>
        <w:rPr>
          <w:rFonts w:ascii="Times New Roman" w:hAnsi="Times New Roman"/>
          <w:b/>
          <w:sz w:val="28"/>
          <w:szCs w:val="20"/>
        </w:rPr>
      </w:pPr>
      <w:r w:rsidRPr="00512FCE">
        <w:rPr>
          <w:rFonts w:ascii="Times New Roman" w:hAnsi="Times New Roman"/>
          <w:b/>
          <w:sz w:val="28"/>
          <w:szCs w:val="20"/>
        </w:rPr>
        <w:t>RESULTS</w:t>
      </w:r>
    </w:p>
    <w:p w14:paraId="10E0FFD7" w14:textId="79836ACE" w:rsidR="00822107" w:rsidRDefault="003D2508" w:rsidP="003F614F">
      <w:pPr>
        <w:spacing w:after="0" w:line="240" w:lineRule="auto"/>
        <w:jc w:val="both"/>
        <w:rPr>
          <w:rFonts w:asciiTheme="majorBidi" w:hAnsiTheme="majorBidi" w:cstheme="majorBidi"/>
          <w:sz w:val="20"/>
          <w:szCs w:val="20"/>
        </w:rPr>
      </w:pPr>
      <w:r w:rsidRPr="00233AA5">
        <w:rPr>
          <w:rFonts w:asciiTheme="majorBidi" w:hAnsiTheme="majorBidi" w:cstheme="majorBidi"/>
          <w:b/>
          <w:bCs/>
          <w:sz w:val="20"/>
          <w:szCs w:val="20"/>
        </w:rPr>
        <w:t>Trends over the years</w:t>
      </w:r>
      <w:r w:rsidR="00B860D7">
        <w:rPr>
          <w:rFonts w:asciiTheme="majorBidi" w:hAnsiTheme="majorBidi" w:cstheme="majorBidi"/>
          <w:b/>
          <w:bCs/>
          <w:sz w:val="20"/>
          <w:szCs w:val="20"/>
        </w:rPr>
        <w:t xml:space="preserve">: </w:t>
      </w:r>
      <w:r w:rsidRPr="00233AA5">
        <w:rPr>
          <w:rFonts w:asciiTheme="majorBidi" w:hAnsiTheme="majorBidi" w:cstheme="majorBidi"/>
          <w:sz w:val="20"/>
          <w:szCs w:val="20"/>
        </w:rPr>
        <w:t>Over the years, students remained satisfied with the faculty and courses taught with a decline followed by a steady improvement in student satisfaction.</w:t>
      </w:r>
    </w:p>
    <w:p w14:paraId="6031E510" w14:textId="0C0C9772" w:rsidR="009E5068" w:rsidRDefault="007A01E2" w:rsidP="007854EE">
      <w:pPr>
        <w:spacing w:after="0" w:line="240" w:lineRule="auto"/>
        <w:jc w:val="both"/>
        <w:rPr>
          <w:rFonts w:asciiTheme="majorBidi" w:hAnsiTheme="majorBidi" w:cstheme="majorBidi"/>
          <w:b/>
          <w:bCs/>
          <w:sz w:val="20"/>
          <w:szCs w:val="20"/>
        </w:rPr>
      </w:pPr>
      <w:r w:rsidRPr="00233AA5">
        <w:rPr>
          <w:rFonts w:asciiTheme="majorBidi" w:hAnsiTheme="majorBidi" w:cstheme="majorBidi"/>
          <w:b/>
          <w:bCs/>
          <w:sz w:val="20"/>
          <w:szCs w:val="20"/>
        </w:rPr>
        <w:t xml:space="preserve">Table </w:t>
      </w:r>
      <w:r w:rsidR="00D67D3B">
        <w:rPr>
          <w:rFonts w:asciiTheme="majorBidi" w:hAnsiTheme="majorBidi" w:cstheme="majorBidi"/>
          <w:b/>
          <w:bCs/>
          <w:sz w:val="20"/>
          <w:szCs w:val="20"/>
        </w:rPr>
        <w:t>No.</w:t>
      </w:r>
      <w:r w:rsidRPr="00233AA5">
        <w:rPr>
          <w:rFonts w:asciiTheme="majorBidi" w:hAnsiTheme="majorBidi" w:cstheme="majorBidi"/>
          <w:b/>
          <w:bCs/>
          <w:sz w:val="20"/>
          <w:szCs w:val="20"/>
        </w:rPr>
        <w:t>1</w:t>
      </w:r>
      <w:r w:rsidR="00D67D3B">
        <w:rPr>
          <w:rFonts w:asciiTheme="majorBidi" w:hAnsiTheme="majorBidi" w:cstheme="majorBidi"/>
          <w:b/>
          <w:bCs/>
          <w:sz w:val="20"/>
          <w:szCs w:val="20"/>
        </w:rPr>
        <w:t>:</w:t>
      </w:r>
      <w:r w:rsidRPr="00233AA5">
        <w:rPr>
          <w:rFonts w:asciiTheme="majorBidi" w:hAnsiTheme="majorBidi" w:cstheme="majorBidi"/>
          <w:b/>
          <w:bCs/>
          <w:sz w:val="20"/>
          <w:szCs w:val="20"/>
        </w:rPr>
        <w:t xml:space="preserve"> Demographic Characteristics.</w:t>
      </w:r>
    </w:p>
    <w:tbl>
      <w:tblPr>
        <w:tblStyle w:val="TableGrid"/>
        <w:tblW w:w="4542" w:type="dxa"/>
        <w:tblInd w:w="108" w:type="dxa"/>
        <w:tblLook w:val="04A0" w:firstRow="1" w:lastRow="0" w:firstColumn="1" w:lastColumn="0" w:noHBand="0" w:noVBand="1"/>
      </w:tblPr>
      <w:tblGrid>
        <w:gridCol w:w="1170"/>
        <w:gridCol w:w="1071"/>
        <w:gridCol w:w="1155"/>
        <w:gridCol w:w="1146"/>
      </w:tblGrid>
      <w:tr w:rsidR="00E67516" w:rsidRPr="00751E5A" w14:paraId="7E450A4F" w14:textId="77777777" w:rsidTr="003D4F31">
        <w:tc>
          <w:tcPr>
            <w:tcW w:w="1170" w:type="dxa"/>
          </w:tcPr>
          <w:p w14:paraId="72A4C73A" w14:textId="77777777" w:rsidR="00E67516" w:rsidRPr="00751E5A" w:rsidRDefault="00E67516" w:rsidP="00F91AB0">
            <w:pPr>
              <w:spacing w:after="0" w:line="240" w:lineRule="auto"/>
              <w:jc w:val="both"/>
              <w:rPr>
                <w:rFonts w:asciiTheme="majorBidi" w:hAnsiTheme="majorBidi" w:cstheme="majorBidi"/>
                <w:sz w:val="20"/>
                <w:szCs w:val="20"/>
              </w:rPr>
            </w:pPr>
            <w:r w:rsidRPr="00751E5A">
              <w:rPr>
                <w:rFonts w:asciiTheme="majorBidi" w:hAnsiTheme="majorBidi" w:cstheme="majorBidi"/>
                <w:sz w:val="20"/>
                <w:szCs w:val="20"/>
              </w:rPr>
              <w:t xml:space="preserve">Academic year </w:t>
            </w:r>
          </w:p>
        </w:tc>
        <w:tc>
          <w:tcPr>
            <w:tcW w:w="1071" w:type="dxa"/>
          </w:tcPr>
          <w:p w14:paraId="367BE51F" w14:textId="77777777" w:rsidR="00E67516" w:rsidRPr="00751E5A" w:rsidRDefault="00E67516" w:rsidP="00F91AB0">
            <w:pPr>
              <w:spacing w:after="0" w:line="240" w:lineRule="auto"/>
              <w:jc w:val="both"/>
              <w:rPr>
                <w:rFonts w:asciiTheme="majorBidi" w:hAnsiTheme="majorBidi" w:cstheme="majorBidi"/>
                <w:sz w:val="20"/>
                <w:szCs w:val="20"/>
              </w:rPr>
            </w:pPr>
            <w:r w:rsidRPr="00751E5A">
              <w:rPr>
                <w:rFonts w:asciiTheme="majorBidi" w:hAnsiTheme="majorBidi" w:cstheme="majorBidi"/>
                <w:sz w:val="20"/>
                <w:szCs w:val="20"/>
              </w:rPr>
              <w:t xml:space="preserve">Number of courses </w:t>
            </w:r>
          </w:p>
        </w:tc>
        <w:tc>
          <w:tcPr>
            <w:tcW w:w="1155" w:type="dxa"/>
          </w:tcPr>
          <w:p w14:paraId="4A11A310" w14:textId="77777777" w:rsidR="00E67516" w:rsidRPr="00751E5A" w:rsidRDefault="00E67516" w:rsidP="00F91AB0">
            <w:pPr>
              <w:spacing w:after="0" w:line="240" w:lineRule="auto"/>
              <w:jc w:val="both"/>
              <w:rPr>
                <w:rFonts w:asciiTheme="majorBidi" w:hAnsiTheme="majorBidi" w:cstheme="majorBidi"/>
                <w:sz w:val="20"/>
                <w:szCs w:val="20"/>
              </w:rPr>
            </w:pPr>
            <w:r w:rsidRPr="00751E5A">
              <w:rPr>
                <w:rFonts w:asciiTheme="majorBidi" w:hAnsiTheme="majorBidi" w:cstheme="majorBidi"/>
                <w:sz w:val="20"/>
                <w:szCs w:val="20"/>
              </w:rPr>
              <w:t xml:space="preserve">Level of study </w:t>
            </w:r>
          </w:p>
        </w:tc>
        <w:tc>
          <w:tcPr>
            <w:tcW w:w="1146" w:type="dxa"/>
          </w:tcPr>
          <w:p w14:paraId="21A97D9F" w14:textId="77777777" w:rsidR="00E67516" w:rsidRPr="00751E5A" w:rsidRDefault="00E67516" w:rsidP="00F91AB0">
            <w:pPr>
              <w:spacing w:after="0" w:line="240" w:lineRule="auto"/>
              <w:jc w:val="both"/>
              <w:rPr>
                <w:rFonts w:asciiTheme="majorBidi" w:hAnsiTheme="majorBidi" w:cstheme="majorBidi"/>
                <w:sz w:val="20"/>
                <w:szCs w:val="20"/>
              </w:rPr>
            </w:pPr>
            <w:r w:rsidRPr="00751E5A">
              <w:rPr>
                <w:rFonts w:asciiTheme="majorBidi" w:hAnsiTheme="majorBidi" w:cstheme="majorBidi"/>
                <w:sz w:val="20"/>
                <w:szCs w:val="20"/>
              </w:rPr>
              <w:t>Number of courses</w:t>
            </w:r>
          </w:p>
        </w:tc>
      </w:tr>
      <w:tr w:rsidR="00E67516" w:rsidRPr="00751E5A" w14:paraId="15141CED" w14:textId="77777777" w:rsidTr="003D4F31">
        <w:tc>
          <w:tcPr>
            <w:tcW w:w="1170" w:type="dxa"/>
            <w:vAlign w:val="center"/>
          </w:tcPr>
          <w:p w14:paraId="39A978D4" w14:textId="77777777" w:rsidR="00E67516" w:rsidRPr="00751E5A" w:rsidRDefault="00E67516" w:rsidP="00F91AB0">
            <w:pPr>
              <w:spacing w:after="0" w:line="240" w:lineRule="auto"/>
              <w:jc w:val="both"/>
              <w:rPr>
                <w:rFonts w:asciiTheme="majorBidi" w:hAnsiTheme="majorBidi" w:cstheme="majorBidi"/>
                <w:sz w:val="20"/>
                <w:szCs w:val="20"/>
              </w:rPr>
            </w:pPr>
            <w:r w:rsidRPr="00751E5A">
              <w:rPr>
                <w:rFonts w:asciiTheme="majorBidi" w:hAnsiTheme="majorBidi" w:cstheme="majorBidi"/>
                <w:sz w:val="20"/>
                <w:szCs w:val="20"/>
              </w:rPr>
              <w:t>2013-2014</w:t>
            </w:r>
          </w:p>
        </w:tc>
        <w:tc>
          <w:tcPr>
            <w:tcW w:w="1071" w:type="dxa"/>
            <w:vAlign w:val="center"/>
          </w:tcPr>
          <w:p w14:paraId="358D27B8" w14:textId="77777777" w:rsidR="00E67516" w:rsidRPr="00751E5A" w:rsidRDefault="00E67516" w:rsidP="00F91AB0">
            <w:pPr>
              <w:spacing w:after="0" w:line="240" w:lineRule="auto"/>
              <w:jc w:val="both"/>
              <w:rPr>
                <w:rFonts w:asciiTheme="majorBidi" w:hAnsiTheme="majorBidi" w:cstheme="majorBidi"/>
                <w:sz w:val="20"/>
                <w:szCs w:val="20"/>
              </w:rPr>
            </w:pPr>
            <w:r w:rsidRPr="00751E5A">
              <w:rPr>
                <w:rFonts w:asciiTheme="majorBidi" w:hAnsiTheme="majorBidi" w:cstheme="majorBidi"/>
                <w:sz w:val="20"/>
                <w:szCs w:val="20"/>
              </w:rPr>
              <w:t>10</w:t>
            </w:r>
          </w:p>
        </w:tc>
        <w:tc>
          <w:tcPr>
            <w:tcW w:w="1155" w:type="dxa"/>
            <w:vAlign w:val="center"/>
          </w:tcPr>
          <w:p w14:paraId="03399B5C" w14:textId="77777777" w:rsidR="00E67516" w:rsidRPr="00751E5A" w:rsidRDefault="00E67516" w:rsidP="00F91AB0">
            <w:pPr>
              <w:spacing w:after="0" w:line="240" w:lineRule="auto"/>
              <w:jc w:val="both"/>
              <w:rPr>
                <w:rFonts w:asciiTheme="majorBidi" w:hAnsiTheme="majorBidi" w:cstheme="majorBidi"/>
                <w:sz w:val="20"/>
                <w:szCs w:val="20"/>
              </w:rPr>
            </w:pPr>
            <w:r w:rsidRPr="00751E5A">
              <w:rPr>
                <w:rFonts w:asciiTheme="majorBidi" w:hAnsiTheme="majorBidi" w:cstheme="majorBidi"/>
                <w:sz w:val="20"/>
                <w:szCs w:val="20"/>
              </w:rPr>
              <w:t>*Phase II</w:t>
            </w:r>
          </w:p>
        </w:tc>
        <w:tc>
          <w:tcPr>
            <w:tcW w:w="1146" w:type="dxa"/>
            <w:vAlign w:val="center"/>
          </w:tcPr>
          <w:p w14:paraId="5409BFE8" w14:textId="77777777" w:rsidR="00E67516" w:rsidRPr="00751E5A" w:rsidRDefault="00E67516" w:rsidP="00F91AB0">
            <w:pPr>
              <w:spacing w:after="0" w:line="240" w:lineRule="auto"/>
              <w:jc w:val="both"/>
              <w:rPr>
                <w:rFonts w:asciiTheme="majorBidi" w:hAnsiTheme="majorBidi" w:cstheme="majorBidi"/>
                <w:sz w:val="20"/>
                <w:szCs w:val="20"/>
              </w:rPr>
            </w:pPr>
            <w:r w:rsidRPr="00751E5A">
              <w:rPr>
                <w:rFonts w:asciiTheme="majorBidi" w:hAnsiTheme="majorBidi" w:cstheme="majorBidi"/>
                <w:sz w:val="20"/>
                <w:szCs w:val="20"/>
              </w:rPr>
              <w:t>101</w:t>
            </w:r>
          </w:p>
        </w:tc>
      </w:tr>
      <w:tr w:rsidR="00E67516" w:rsidRPr="00751E5A" w14:paraId="12DAFF47" w14:textId="77777777" w:rsidTr="003D4F31">
        <w:tc>
          <w:tcPr>
            <w:tcW w:w="1170" w:type="dxa"/>
            <w:vAlign w:val="center"/>
          </w:tcPr>
          <w:p w14:paraId="3FA65AF5" w14:textId="77777777" w:rsidR="00E67516" w:rsidRPr="00751E5A" w:rsidRDefault="00E67516" w:rsidP="00F91AB0">
            <w:pPr>
              <w:spacing w:after="0" w:line="240" w:lineRule="auto"/>
              <w:jc w:val="both"/>
              <w:rPr>
                <w:rFonts w:asciiTheme="majorBidi" w:hAnsiTheme="majorBidi" w:cstheme="majorBidi"/>
                <w:sz w:val="20"/>
                <w:szCs w:val="20"/>
              </w:rPr>
            </w:pPr>
            <w:r w:rsidRPr="00751E5A">
              <w:rPr>
                <w:rFonts w:asciiTheme="majorBidi" w:hAnsiTheme="majorBidi" w:cstheme="majorBidi"/>
                <w:sz w:val="20"/>
                <w:szCs w:val="20"/>
              </w:rPr>
              <w:t>2014-2015</w:t>
            </w:r>
          </w:p>
        </w:tc>
        <w:tc>
          <w:tcPr>
            <w:tcW w:w="1071" w:type="dxa"/>
            <w:vAlign w:val="center"/>
          </w:tcPr>
          <w:p w14:paraId="6BFC3EF2" w14:textId="77777777" w:rsidR="00E67516" w:rsidRPr="00751E5A" w:rsidRDefault="00E67516" w:rsidP="00F91AB0">
            <w:pPr>
              <w:spacing w:after="0" w:line="240" w:lineRule="auto"/>
              <w:jc w:val="both"/>
              <w:rPr>
                <w:rFonts w:asciiTheme="majorBidi" w:hAnsiTheme="majorBidi" w:cstheme="majorBidi"/>
                <w:sz w:val="20"/>
                <w:szCs w:val="20"/>
              </w:rPr>
            </w:pPr>
            <w:r w:rsidRPr="00751E5A">
              <w:rPr>
                <w:rFonts w:asciiTheme="majorBidi" w:hAnsiTheme="majorBidi" w:cstheme="majorBidi"/>
                <w:sz w:val="20"/>
                <w:szCs w:val="20"/>
              </w:rPr>
              <w:t>14</w:t>
            </w:r>
          </w:p>
        </w:tc>
        <w:tc>
          <w:tcPr>
            <w:tcW w:w="1155" w:type="dxa"/>
            <w:vAlign w:val="center"/>
          </w:tcPr>
          <w:p w14:paraId="4707B0DE" w14:textId="77777777" w:rsidR="00E67516" w:rsidRPr="00751E5A" w:rsidRDefault="00E67516" w:rsidP="00F91AB0">
            <w:pPr>
              <w:spacing w:after="0" w:line="240" w:lineRule="auto"/>
              <w:jc w:val="both"/>
              <w:rPr>
                <w:rFonts w:asciiTheme="majorBidi" w:hAnsiTheme="majorBidi" w:cstheme="majorBidi"/>
                <w:sz w:val="20"/>
                <w:szCs w:val="20"/>
              </w:rPr>
            </w:pPr>
            <w:r w:rsidRPr="00751E5A">
              <w:rPr>
                <w:rFonts w:asciiTheme="majorBidi" w:hAnsiTheme="majorBidi" w:cstheme="majorBidi"/>
                <w:sz w:val="20"/>
                <w:szCs w:val="20"/>
              </w:rPr>
              <w:t>**Phase III</w:t>
            </w:r>
          </w:p>
        </w:tc>
        <w:tc>
          <w:tcPr>
            <w:tcW w:w="1146" w:type="dxa"/>
            <w:vAlign w:val="center"/>
          </w:tcPr>
          <w:p w14:paraId="0D18FE28" w14:textId="77777777" w:rsidR="00E67516" w:rsidRPr="00751E5A" w:rsidRDefault="00E67516" w:rsidP="00F91AB0">
            <w:pPr>
              <w:spacing w:after="0" w:line="240" w:lineRule="auto"/>
              <w:jc w:val="both"/>
              <w:rPr>
                <w:rFonts w:asciiTheme="majorBidi" w:hAnsiTheme="majorBidi" w:cstheme="majorBidi"/>
                <w:sz w:val="20"/>
                <w:szCs w:val="20"/>
              </w:rPr>
            </w:pPr>
            <w:r w:rsidRPr="00751E5A">
              <w:rPr>
                <w:rFonts w:asciiTheme="majorBidi" w:hAnsiTheme="majorBidi" w:cstheme="majorBidi"/>
                <w:sz w:val="20"/>
                <w:szCs w:val="20"/>
              </w:rPr>
              <w:t>52</w:t>
            </w:r>
          </w:p>
        </w:tc>
      </w:tr>
      <w:tr w:rsidR="00E67516" w:rsidRPr="00751E5A" w14:paraId="225060C8" w14:textId="77777777" w:rsidTr="003D4F31">
        <w:tc>
          <w:tcPr>
            <w:tcW w:w="1170" w:type="dxa"/>
            <w:vAlign w:val="center"/>
          </w:tcPr>
          <w:p w14:paraId="768009DA" w14:textId="77777777" w:rsidR="00E67516" w:rsidRPr="00751E5A" w:rsidRDefault="00E67516" w:rsidP="00F91AB0">
            <w:pPr>
              <w:spacing w:after="0" w:line="240" w:lineRule="auto"/>
              <w:jc w:val="both"/>
              <w:rPr>
                <w:rFonts w:asciiTheme="majorBidi" w:hAnsiTheme="majorBidi" w:cstheme="majorBidi"/>
                <w:sz w:val="20"/>
                <w:szCs w:val="20"/>
              </w:rPr>
            </w:pPr>
            <w:r w:rsidRPr="00751E5A">
              <w:rPr>
                <w:rFonts w:asciiTheme="majorBidi" w:hAnsiTheme="majorBidi" w:cstheme="majorBidi"/>
                <w:sz w:val="20"/>
                <w:szCs w:val="20"/>
              </w:rPr>
              <w:t>2015-2016</w:t>
            </w:r>
          </w:p>
        </w:tc>
        <w:tc>
          <w:tcPr>
            <w:tcW w:w="1071" w:type="dxa"/>
            <w:vAlign w:val="center"/>
          </w:tcPr>
          <w:p w14:paraId="2906DFD7" w14:textId="77777777" w:rsidR="00E67516" w:rsidRPr="00751E5A" w:rsidRDefault="00E67516" w:rsidP="00F91AB0">
            <w:pPr>
              <w:spacing w:after="0" w:line="240" w:lineRule="auto"/>
              <w:jc w:val="both"/>
              <w:rPr>
                <w:rFonts w:asciiTheme="majorBidi" w:hAnsiTheme="majorBidi" w:cstheme="majorBidi"/>
                <w:sz w:val="20"/>
                <w:szCs w:val="20"/>
              </w:rPr>
            </w:pPr>
            <w:r w:rsidRPr="00751E5A">
              <w:rPr>
                <w:rFonts w:asciiTheme="majorBidi" w:hAnsiTheme="majorBidi" w:cstheme="majorBidi"/>
                <w:sz w:val="20"/>
                <w:szCs w:val="20"/>
              </w:rPr>
              <w:t>18</w:t>
            </w:r>
          </w:p>
        </w:tc>
        <w:tc>
          <w:tcPr>
            <w:tcW w:w="1155" w:type="dxa"/>
            <w:vAlign w:val="center"/>
          </w:tcPr>
          <w:p w14:paraId="07C60750" w14:textId="77777777" w:rsidR="00E67516" w:rsidRPr="00751E5A" w:rsidRDefault="00E67516" w:rsidP="00F91AB0">
            <w:pPr>
              <w:spacing w:after="0" w:line="240" w:lineRule="auto"/>
              <w:jc w:val="both"/>
              <w:rPr>
                <w:rFonts w:asciiTheme="majorBidi" w:hAnsiTheme="majorBidi" w:cstheme="majorBidi"/>
                <w:sz w:val="20"/>
                <w:szCs w:val="20"/>
              </w:rPr>
            </w:pPr>
            <w:r w:rsidRPr="00751E5A">
              <w:rPr>
                <w:rFonts w:asciiTheme="majorBidi" w:hAnsiTheme="majorBidi" w:cstheme="majorBidi"/>
                <w:sz w:val="20"/>
                <w:szCs w:val="20"/>
              </w:rPr>
              <w:t>Total</w:t>
            </w:r>
          </w:p>
        </w:tc>
        <w:tc>
          <w:tcPr>
            <w:tcW w:w="1146" w:type="dxa"/>
            <w:vAlign w:val="center"/>
          </w:tcPr>
          <w:p w14:paraId="5313311F" w14:textId="77777777" w:rsidR="00E67516" w:rsidRPr="00751E5A" w:rsidRDefault="00E67516" w:rsidP="00F91AB0">
            <w:pPr>
              <w:spacing w:after="0" w:line="240" w:lineRule="auto"/>
              <w:jc w:val="both"/>
              <w:rPr>
                <w:rFonts w:asciiTheme="majorBidi" w:hAnsiTheme="majorBidi" w:cstheme="majorBidi"/>
                <w:sz w:val="20"/>
                <w:szCs w:val="20"/>
              </w:rPr>
            </w:pPr>
            <w:r w:rsidRPr="00751E5A">
              <w:rPr>
                <w:rFonts w:asciiTheme="majorBidi" w:hAnsiTheme="majorBidi" w:cstheme="majorBidi"/>
                <w:sz w:val="20"/>
                <w:szCs w:val="20"/>
              </w:rPr>
              <w:t>153</w:t>
            </w:r>
          </w:p>
        </w:tc>
      </w:tr>
      <w:tr w:rsidR="00E67516" w:rsidRPr="00751E5A" w14:paraId="7D396F76" w14:textId="77777777" w:rsidTr="003D4F31">
        <w:tc>
          <w:tcPr>
            <w:tcW w:w="1170" w:type="dxa"/>
            <w:vAlign w:val="center"/>
          </w:tcPr>
          <w:p w14:paraId="009DAF6D" w14:textId="77777777" w:rsidR="00E67516" w:rsidRPr="00751E5A" w:rsidRDefault="00E67516" w:rsidP="00F91AB0">
            <w:pPr>
              <w:spacing w:after="0" w:line="240" w:lineRule="auto"/>
              <w:jc w:val="both"/>
              <w:rPr>
                <w:rFonts w:asciiTheme="majorBidi" w:hAnsiTheme="majorBidi" w:cstheme="majorBidi"/>
                <w:sz w:val="20"/>
                <w:szCs w:val="20"/>
              </w:rPr>
            </w:pPr>
            <w:r w:rsidRPr="00751E5A">
              <w:rPr>
                <w:rFonts w:asciiTheme="majorBidi" w:hAnsiTheme="majorBidi" w:cstheme="majorBidi"/>
                <w:sz w:val="20"/>
                <w:szCs w:val="20"/>
              </w:rPr>
              <w:t>2016-2017</w:t>
            </w:r>
          </w:p>
        </w:tc>
        <w:tc>
          <w:tcPr>
            <w:tcW w:w="1071" w:type="dxa"/>
            <w:vAlign w:val="center"/>
          </w:tcPr>
          <w:p w14:paraId="3C5FA91D" w14:textId="77777777" w:rsidR="00E67516" w:rsidRPr="00751E5A" w:rsidRDefault="00E67516" w:rsidP="00F91AB0">
            <w:pPr>
              <w:spacing w:after="0" w:line="240" w:lineRule="auto"/>
              <w:jc w:val="both"/>
              <w:rPr>
                <w:rFonts w:asciiTheme="majorBidi" w:hAnsiTheme="majorBidi" w:cstheme="majorBidi"/>
                <w:sz w:val="20"/>
                <w:szCs w:val="20"/>
              </w:rPr>
            </w:pPr>
            <w:r w:rsidRPr="00751E5A">
              <w:rPr>
                <w:rFonts w:asciiTheme="majorBidi" w:hAnsiTheme="majorBidi" w:cstheme="majorBidi"/>
                <w:sz w:val="20"/>
                <w:szCs w:val="20"/>
              </w:rPr>
              <w:t>23</w:t>
            </w:r>
          </w:p>
        </w:tc>
        <w:tc>
          <w:tcPr>
            <w:tcW w:w="1155" w:type="dxa"/>
            <w:vMerge w:val="restart"/>
            <w:vAlign w:val="center"/>
          </w:tcPr>
          <w:p w14:paraId="3CE78013" w14:textId="77777777" w:rsidR="00E67516" w:rsidRPr="00751E5A" w:rsidRDefault="00E67516" w:rsidP="00F91AB0">
            <w:pPr>
              <w:spacing w:after="0" w:line="240" w:lineRule="auto"/>
              <w:jc w:val="both"/>
              <w:rPr>
                <w:rFonts w:asciiTheme="majorBidi" w:hAnsiTheme="majorBidi" w:cstheme="majorBidi"/>
                <w:sz w:val="20"/>
                <w:szCs w:val="20"/>
              </w:rPr>
            </w:pPr>
            <w:r w:rsidRPr="00751E5A">
              <w:rPr>
                <w:rFonts w:asciiTheme="majorBidi" w:hAnsiTheme="majorBidi" w:cstheme="majorBidi"/>
                <w:sz w:val="20"/>
                <w:szCs w:val="20"/>
              </w:rPr>
              <w:t xml:space="preserve">Gender  </w:t>
            </w:r>
          </w:p>
        </w:tc>
        <w:tc>
          <w:tcPr>
            <w:tcW w:w="1146" w:type="dxa"/>
            <w:vMerge w:val="restart"/>
            <w:vAlign w:val="center"/>
          </w:tcPr>
          <w:p w14:paraId="1829233C" w14:textId="77777777" w:rsidR="00E67516" w:rsidRPr="00751E5A" w:rsidRDefault="00E67516" w:rsidP="00F91AB0">
            <w:pPr>
              <w:spacing w:after="0" w:line="240" w:lineRule="auto"/>
              <w:jc w:val="both"/>
              <w:rPr>
                <w:rFonts w:asciiTheme="majorBidi" w:hAnsiTheme="majorBidi" w:cstheme="majorBidi"/>
                <w:sz w:val="20"/>
                <w:szCs w:val="20"/>
              </w:rPr>
            </w:pPr>
            <w:r w:rsidRPr="00751E5A">
              <w:rPr>
                <w:rFonts w:asciiTheme="majorBidi" w:hAnsiTheme="majorBidi" w:cstheme="majorBidi"/>
                <w:sz w:val="20"/>
                <w:szCs w:val="20"/>
              </w:rPr>
              <w:t>Number of courses</w:t>
            </w:r>
          </w:p>
        </w:tc>
      </w:tr>
      <w:tr w:rsidR="00E67516" w:rsidRPr="00751E5A" w14:paraId="4001FCD4" w14:textId="77777777" w:rsidTr="003D4F31">
        <w:tc>
          <w:tcPr>
            <w:tcW w:w="1170" w:type="dxa"/>
            <w:vAlign w:val="center"/>
          </w:tcPr>
          <w:p w14:paraId="1F760AB0" w14:textId="77777777" w:rsidR="00E67516" w:rsidRPr="00751E5A" w:rsidRDefault="00E67516" w:rsidP="00F91AB0">
            <w:pPr>
              <w:spacing w:after="0" w:line="240" w:lineRule="auto"/>
              <w:jc w:val="both"/>
              <w:rPr>
                <w:rFonts w:asciiTheme="majorBidi" w:hAnsiTheme="majorBidi" w:cstheme="majorBidi"/>
                <w:sz w:val="20"/>
                <w:szCs w:val="20"/>
              </w:rPr>
            </w:pPr>
            <w:r w:rsidRPr="00751E5A">
              <w:rPr>
                <w:rFonts w:asciiTheme="majorBidi" w:hAnsiTheme="majorBidi" w:cstheme="majorBidi"/>
                <w:sz w:val="20"/>
                <w:szCs w:val="20"/>
              </w:rPr>
              <w:t>2017-2018</w:t>
            </w:r>
          </w:p>
        </w:tc>
        <w:tc>
          <w:tcPr>
            <w:tcW w:w="1071" w:type="dxa"/>
            <w:vAlign w:val="center"/>
          </w:tcPr>
          <w:p w14:paraId="0E84CF57" w14:textId="77777777" w:rsidR="00E67516" w:rsidRPr="00751E5A" w:rsidRDefault="00E67516" w:rsidP="00F91AB0">
            <w:pPr>
              <w:spacing w:after="0" w:line="240" w:lineRule="auto"/>
              <w:jc w:val="both"/>
              <w:rPr>
                <w:rFonts w:asciiTheme="majorBidi" w:hAnsiTheme="majorBidi" w:cstheme="majorBidi"/>
                <w:sz w:val="20"/>
                <w:szCs w:val="20"/>
              </w:rPr>
            </w:pPr>
            <w:r w:rsidRPr="00751E5A">
              <w:rPr>
                <w:rFonts w:asciiTheme="majorBidi" w:hAnsiTheme="majorBidi" w:cstheme="majorBidi"/>
                <w:sz w:val="20"/>
                <w:szCs w:val="20"/>
              </w:rPr>
              <w:t>28</w:t>
            </w:r>
          </w:p>
        </w:tc>
        <w:tc>
          <w:tcPr>
            <w:tcW w:w="1155" w:type="dxa"/>
            <w:vMerge/>
          </w:tcPr>
          <w:p w14:paraId="18130870" w14:textId="77777777" w:rsidR="00E67516" w:rsidRPr="00751E5A" w:rsidRDefault="00E67516" w:rsidP="00F91AB0">
            <w:pPr>
              <w:spacing w:after="0" w:line="240" w:lineRule="auto"/>
              <w:jc w:val="both"/>
              <w:rPr>
                <w:rFonts w:asciiTheme="majorBidi" w:hAnsiTheme="majorBidi" w:cstheme="majorBidi"/>
                <w:sz w:val="20"/>
                <w:szCs w:val="20"/>
              </w:rPr>
            </w:pPr>
          </w:p>
        </w:tc>
        <w:tc>
          <w:tcPr>
            <w:tcW w:w="1146" w:type="dxa"/>
            <w:vMerge/>
          </w:tcPr>
          <w:p w14:paraId="2D375D45" w14:textId="77777777" w:rsidR="00E67516" w:rsidRPr="00751E5A" w:rsidRDefault="00E67516" w:rsidP="00F91AB0">
            <w:pPr>
              <w:spacing w:after="0" w:line="240" w:lineRule="auto"/>
              <w:jc w:val="both"/>
              <w:rPr>
                <w:rFonts w:asciiTheme="majorBidi" w:hAnsiTheme="majorBidi" w:cstheme="majorBidi"/>
                <w:sz w:val="20"/>
                <w:szCs w:val="20"/>
              </w:rPr>
            </w:pPr>
          </w:p>
        </w:tc>
      </w:tr>
      <w:tr w:rsidR="00E67516" w:rsidRPr="00751E5A" w14:paraId="5DFAE223" w14:textId="77777777" w:rsidTr="003D4F31">
        <w:tc>
          <w:tcPr>
            <w:tcW w:w="1170" w:type="dxa"/>
            <w:vAlign w:val="center"/>
          </w:tcPr>
          <w:p w14:paraId="274D25E9" w14:textId="77777777" w:rsidR="00E67516" w:rsidRPr="00751E5A" w:rsidRDefault="00E67516" w:rsidP="00F91AB0">
            <w:pPr>
              <w:spacing w:after="0" w:line="240" w:lineRule="auto"/>
              <w:jc w:val="both"/>
              <w:rPr>
                <w:rFonts w:asciiTheme="majorBidi" w:hAnsiTheme="majorBidi" w:cstheme="majorBidi"/>
                <w:sz w:val="20"/>
                <w:szCs w:val="20"/>
              </w:rPr>
            </w:pPr>
            <w:r w:rsidRPr="00751E5A">
              <w:rPr>
                <w:rFonts w:asciiTheme="majorBidi" w:hAnsiTheme="majorBidi" w:cstheme="majorBidi"/>
                <w:sz w:val="20"/>
                <w:szCs w:val="20"/>
              </w:rPr>
              <w:t>2018-2019</w:t>
            </w:r>
          </w:p>
        </w:tc>
        <w:tc>
          <w:tcPr>
            <w:tcW w:w="1071" w:type="dxa"/>
            <w:vAlign w:val="center"/>
          </w:tcPr>
          <w:p w14:paraId="55B42DC4" w14:textId="77777777" w:rsidR="00E67516" w:rsidRPr="00751E5A" w:rsidRDefault="00E67516" w:rsidP="00F91AB0">
            <w:pPr>
              <w:spacing w:after="0" w:line="240" w:lineRule="auto"/>
              <w:jc w:val="both"/>
              <w:rPr>
                <w:rFonts w:asciiTheme="majorBidi" w:hAnsiTheme="majorBidi" w:cstheme="majorBidi"/>
                <w:sz w:val="20"/>
                <w:szCs w:val="20"/>
              </w:rPr>
            </w:pPr>
            <w:r w:rsidRPr="00751E5A">
              <w:rPr>
                <w:rFonts w:asciiTheme="majorBidi" w:hAnsiTheme="majorBidi" w:cstheme="majorBidi"/>
                <w:sz w:val="20"/>
                <w:szCs w:val="20"/>
              </w:rPr>
              <w:t>26</w:t>
            </w:r>
          </w:p>
        </w:tc>
        <w:tc>
          <w:tcPr>
            <w:tcW w:w="1155" w:type="dxa"/>
            <w:vAlign w:val="center"/>
          </w:tcPr>
          <w:p w14:paraId="7C4C9509" w14:textId="77777777" w:rsidR="00E67516" w:rsidRPr="00751E5A" w:rsidRDefault="00E67516" w:rsidP="00F91AB0">
            <w:pPr>
              <w:spacing w:after="0" w:line="240" w:lineRule="auto"/>
              <w:jc w:val="both"/>
              <w:rPr>
                <w:rFonts w:asciiTheme="majorBidi" w:hAnsiTheme="majorBidi" w:cstheme="majorBidi"/>
                <w:sz w:val="20"/>
                <w:szCs w:val="20"/>
              </w:rPr>
            </w:pPr>
            <w:r w:rsidRPr="00751E5A">
              <w:rPr>
                <w:rFonts w:asciiTheme="majorBidi" w:hAnsiTheme="majorBidi" w:cstheme="majorBidi"/>
                <w:sz w:val="20"/>
                <w:szCs w:val="20"/>
              </w:rPr>
              <w:t>Male</w:t>
            </w:r>
          </w:p>
        </w:tc>
        <w:tc>
          <w:tcPr>
            <w:tcW w:w="1146" w:type="dxa"/>
            <w:vAlign w:val="center"/>
          </w:tcPr>
          <w:p w14:paraId="20FE7C7F" w14:textId="77777777" w:rsidR="00E67516" w:rsidRPr="00751E5A" w:rsidRDefault="00E67516" w:rsidP="00F91AB0">
            <w:pPr>
              <w:spacing w:after="0" w:line="240" w:lineRule="auto"/>
              <w:jc w:val="both"/>
              <w:rPr>
                <w:rFonts w:asciiTheme="majorBidi" w:hAnsiTheme="majorBidi" w:cstheme="majorBidi"/>
                <w:sz w:val="20"/>
                <w:szCs w:val="20"/>
              </w:rPr>
            </w:pPr>
            <w:r w:rsidRPr="00751E5A">
              <w:rPr>
                <w:rFonts w:asciiTheme="majorBidi" w:hAnsiTheme="majorBidi" w:cstheme="majorBidi"/>
                <w:sz w:val="20"/>
                <w:szCs w:val="20"/>
              </w:rPr>
              <w:t>114</w:t>
            </w:r>
          </w:p>
        </w:tc>
      </w:tr>
      <w:tr w:rsidR="00E67516" w:rsidRPr="00751E5A" w14:paraId="1E82FC20" w14:textId="77777777" w:rsidTr="003D4F31">
        <w:tc>
          <w:tcPr>
            <w:tcW w:w="1170" w:type="dxa"/>
            <w:vAlign w:val="center"/>
          </w:tcPr>
          <w:p w14:paraId="7CC235EC" w14:textId="77777777" w:rsidR="00E67516" w:rsidRPr="00751E5A" w:rsidRDefault="00E67516" w:rsidP="00F91AB0">
            <w:pPr>
              <w:spacing w:after="0" w:line="240" w:lineRule="auto"/>
              <w:jc w:val="both"/>
              <w:rPr>
                <w:rFonts w:asciiTheme="majorBidi" w:hAnsiTheme="majorBidi" w:cstheme="majorBidi"/>
                <w:sz w:val="20"/>
                <w:szCs w:val="20"/>
              </w:rPr>
            </w:pPr>
            <w:r w:rsidRPr="00751E5A">
              <w:rPr>
                <w:rFonts w:asciiTheme="majorBidi" w:hAnsiTheme="majorBidi" w:cstheme="majorBidi"/>
                <w:sz w:val="20"/>
                <w:szCs w:val="20"/>
              </w:rPr>
              <w:t>2019-2020</w:t>
            </w:r>
          </w:p>
        </w:tc>
        <w:tc>
          <w:tcPr>
            <w:tcW w:w="1071" w:type="dxa"/>
            <w:vAlign w:val="center"/>
          </w:tcPr>
          <w:p w14:paraId="419B9D70" w14:textId="77777777" w:rsidR="00E67516" w:rsidRPr="00751E5A" w:rsidRDefault="00E67516" w:rsidP="00F91AB0">
            <w:pPr>
              <w:spacing w:after="0" w:line="240" w:lineRule="auto"/>
              <w:jc w:val="both"/>
              <w:rPr>
                <w:rFonts w:asciiTheme="majorBidi" w:hAnsiTheme="majorBidi" w:cstheme="majorBidi"/>
                <w:sz w:val="20"/>
                <w:szCs w:val="20"/>
              </w:rPr>
            </w:pPr>
            <w:r w:rsidRPr="00751E5A">
              <w:rPr>
                <w:rFonts w:asciiTheme="majorBidi" w:hAnsiTheme="majorBidi" w:cstheme="majorBidi"/>
                <w:sz w:val="20"/>
                <w:szCs w:val="20"/>
              </w:rPr>
              <w:t>34</w:t>
            </w:r>
          </w:p>
        </w:tc>
        <w:tc>
          <w:tcPr>
            <w:tcW w:w="1155" w:type="dxa"/>
            <w:vAlign w:val="center"/>
          </w:tcPr>
          <w:p w14:paraId="09F3B186" w14:textId="77777777" w:rsidR="00E67516" w:rsidRPr="00751E5A" w:rsidRDefault="00E67516" w:rsidP="00F91AB0">
            <w:pPr>
              <w:spacing w:after="0" w:line="240" w:lineRule="auto"/>
              <w:jc w:val="both"/>
              <w:rPr>
                <w:rFonts w:asciiTheme="majorBidi" w:hAnsiTheme="majorBidi" w:cstheme="majorBidi"/>
                <w:sz w:val="20"/>
                <w:szCs w:val="20"/>
              </w:rPr>
            </w:pPr>
            <w:r w:rsidRPr="00751E5A">
              <w:rPr>
                <w:rFonts w:asciiTheme="majorBidi" w:hAnsiTheme="majorBidi" w:cstheme="majorBidi"/>
                <w:sz w:val="20"/>
                <w:szCs w:val="20"/>
              </w:rPr>
              <w:t>Female</w:t>
            </w:r>
          </w:p>
        </w:tc>
        <w:tc>
          <w:tcPr>
            <w:tcW w:w="1146" w:type="dxa"/>
            <w:vAlign w:val="center"/>
          </w:tcPr>
          <w:p w14:paraId="64EE215E" w14:textId="77777777" w:rsidR="00E67516" w:rsidRPr="00751E5A" w:rsidRDefault="00E67516" w:rsidP="00F91AB0">
            <w:pPr>
              <w:spacing w:after="0" w:line="240" w:lineRule="auto"/>
              <w:jc w:val="both"/>
              <w:rPr>
                <w:rFonts w:asciiTheme="majorBidi" w:hAnsiTheme="majorBidi" w:cstheme="majorBidi"/>
                <w:sz w:val="20"/>
                <w:szCs w:val="20"/>
              </w:rPr>
            </w:pPr>
            <w:r w:rsidRPr="00751E5A">
              <w:rPr>
                <w:rFonts w:asciiTheme="majorBidi" w:hAnsiTheme="majorBidi" w:cstheme="majorBidi"/>
                <w:sz w:val="20"/>
                <w:szCs w:val="20"/>
              </w:rPr>
              <w:t>39</w:t>
            </w:r>
          </w:p>
        </w:tc>
      </w:tr>
      <w:tr w:rsidR="00E67516" w:rsidRPr="00751E5A" w14:paraId="3441F255" w14:textId="77777777" w:rsidTr="003D4F31">
        <w:tc>
          <w:tcPr>
            <w:tcW w:w="1170" w:type="dxa"/>
            <w:vAlign w:val="center"/>
          </w:tcPr>
          <w:p w14:paraId="220F1D76" w14:textId="77777777" w:rsidR="00E67516" w:rsidRPr="00751E5A" w:rsidRDefault="00E67516" w:rsidP="00F91AB0">
            <w:pPr>
              <w:spacing w:after="0" w:line="240" w:lineRule="auto"/>
              <w:jc w:val="both"/>
              <w:rPr>
                <w:rFonts w:asciiTheme="majorBidi" w:hAnsiTheme="majorBidi" w:cstheme="majorBidi"/>
                <w:sz w:val="20"/>
                <w:szCs w:val="20"/>
              </w:rPr>
            </w:pPr>
            <w:r w:rsidRPr="00751E5A">
              <w:rPr>
                <w:rFonts w:asciiTheme="majorBidi" w:hAnsiTheme="majorBidi" w:cstheme="majorBidi"/>
                <w:sz w:val="20"/>
                <w:szCs w:val="20"/>
              </w:rPr>
              <w:t>Total</w:t>
            </w:r>
          </w:p>
        </w:tc>
        <w:tc>
          <w:tcPr>
            <w:tcW w:w="1071" w:type="dxa"/>
            <w:vAlign w:val="center"/>
          </w:tcPr>
          <w:p w14:paraId="38E9F66F" w14:textId="77777777" w:rsidR="00E67516" w:rsidRPr="00751E5A" w:rsidRDefault="00E67516" w:rsidP="00F91AB0">
            <w:pPr>
              <w:spacing w:after="0" w:line="240" w:lineRule="auto"/>
              <w:jc w:val="both"/>
              <w:rPr>
                <w:rFonts w:asciiTheme="majorBidi" w:hAnsiTheme="majorBidi" w:cstheme="majorBidi"/>
                <w:sz w:val="20"/>
                <w:szCs w:val="20"/>
              </w:rPr>
            </w:pPr>
            <w:r w:rsidRPr="00751E5A">
              <w:rPr>
                <w:rFonts w:asciiTheme="majorBidi" w:hAnsiTheme="majorBidi" w:cstheme="majorBidi"/>
                <w:sz w:val="20"/>
                <w:szCs w:val="20"/>
              </w:rPr>
              <w:t>153</w:t>
            </w:r>
          </w:p>
        </w:tc>
        <w:tc>
          <w:tcPr>
            <w:tcW w:w="1155" w:type="dxa"/>
            <w:vAlign w:val="center"/>
          </w:tcPr>
          <w:p w14:paraId="029FCD81" w14:textId="77777777" w:rsidR="00E67516" w:rsidRPr="00751E5A" w:rsidRDefault="00E67516" w:rsidP="00F91AB0">
            <w:pPr>
              <w:spacing w:after="0" w:line="240" w:lineRule="auto"/>
              <w:jc w:val="both"/>
              <w:rPr>
                <w:rFonts w:asciiTheme="majorBidi" w:hAnsiTheme="majorBidi" w:cstheme="majorBidi"/>
                <w:sz w:val="20"/>
                <w:szCs w:val="20"/>
              </w:rPr>
            </w:pPr>
            <w:r w:rsidRPr="00751E5A">
              <w:rPr>
                <w:rFonts w:asciiTheme="majorBidi" w:hAnsiTheme="majorBidi" w:cstheme="majorBidi"/>
                <w:sz w:val="20"/>
                <w:szCs w:val="20"/>
              </w:rPr>
              <w:t>Total</w:t>
            </w:r>
          </w:p>
        </w:tc>
        <w:tc>
          <w:tcPr>
            <w:tcW w:w="1146" w:type="dxa"/>
            <w:vAlign w:val="center"/>
          </w:tcPr>
          <w:p w14:paraId="479B84C9" w14:textId="77777777" w:rsidR="00E67516" w:rsidRPr="00751E5A" w:rsidRDefault="00E67516" w:rsidP="00F91AB0">
            <w:pPr>
              <w:spacing w:after="0" w:line="240" w:lineRule="auto"/>
              <w:jc w:val="both"/>
              <w:rPr>
                <w:rFonts w:asciiTheme="majorBidi" w:hAnsiTheme="majorBidi" w:cstheme="majorBidi"/>
                <w:sz w:val="20"/>
                <w:szCs w:val="20"/>
              </w:rPr>
            </w:pPr>
            <w:r w:rsidRPr="00751E5A">
              <w:rPr>
                <w:rFonts w:asciiTheme="majorBidi" w:hAnsiTheme="majorBidi" w:cstheme="majorBidi"/>
                <w:sz w:val="20"/>
                <w:szCs w:val="20"/>
              </w:rPr>
              <w:t>153</w:t>
            </w:r>
          </w:p>
        </w:tc>
      </w:tr>
    </w:tbl>
    <w:p w14:paraId="60FA7327" w14:textId="77777777" w:rsidR="00E67516" w:rsidRPr="006E44DC" w:rsidRDefault="00E67516" w:rsidP="00E67516">
      <w:pPr>
        <w:spacing w:after="0" w:line="240" w:lineRule="auto"/>
        <w:jc w:val="both"/>
        <w:rPr>
          <w:rFonts w:asciiTheme="majorBidi" w:hAnsiTheme="majorBidi" w:cstheme="majorBidi"/>
          <w:sz w:val="20"/>
          <w:szCs w:val="20"/>
        </w:rPr>
      </w:pPr>
      <w:r w:rsidRPr="006E44DC">
        <w:rPr>
          <w:rFonts w:asciiTheme="majorBidi" w:hAnsiTheme="majorBidi" w:cstheme="majorBidi"/>
          <w:sz w:val="20"/>
          <w:szCs w:val="20"/>
        </w:rPr>
        <w:t xml:space="preserve"> *Preclinical (Phase II)</w:t>
      </w:r>
    </w:p>
    <w:p w14:paraId="605BECEE" w14:textId="03209BED" w:rsidR="00565984" w:rsidRDefault="00E67516" w:rsidP="00E67516">
      <w:pPr>
        <w:spacing w:after="0" w:line="240" w:lineRule="auto"/>
        <w:jc w:val="both"/>
        <w:rPr>
          <w:rFonts w:asciiTheme="majorBidi" w:hAnsiTheme="majorBidi" w:cstheme="majorBidi"/>
          <w:sz w:val="20"/>
          <w:szCs w:val="20"/>
        </w:rPr>
      </w:pPr>
      <w:r w:rsidRPr="006E44DC">
        <w:rPr>
          <w:rFonts w:asciiTheme="majorBidi" w:hAnsiTheme="majorBidi" w:cstheme="majorBidi"/>
          <w:sz w:val="20"/>
          <w:szCs w:val="20"/>
        </w:rPr>
        <w:t>**Clinical years (Phase III)</w:t>
      </w:r>
    </w:p>
    <w:p w14:paraId="3C84D3FB" w14:textId="77777777" w:rsidR="007110C3" w:rsidRPr="0006785A" w:rsidRDefault="007110C3" w:rsidP="00CF2372">
      <w:pPr>
        <w:spacing w:after="0" w:line="240" w:lineRule="auto"/>
        <w:jc w:val="both"/>
        <w:rPr>
          <w:rFonts w:asciiTheme="majorBidi" w:hAnsiTheme="majorBidi" w:cstheme="majorBidi"/>
          <w:sz w:val="12"/>
          <w:szCs w:val="12"/>
        </w:rPr>
      </w:pPr>
    </w:p>
    <w:p w14:paraId="4EC5225E" w14:textId="36318B3F" w:rsidR="007110C3" w:rsidRDefault="007110C3" w:rsidP="00E67516">
      <w:pPr>
        <w:spacing w:after="0" w:line="240" w:lineRule="auto"/>
        <w:jc w:val="both"/>
        <w:rPr>
          <w:rFonts w:asciiTheme="majorBidi" w:hAnsiTheme="majorBidi" w:cstheme="majorBidi"/>
          <w:sz w:val="20"/>
          <w:szCs w:val="20"/>
        </w:rPr>
      </w:pPr>
      <w:r w:rsidRPr="006E44DC">
        <w:rPr>
          <w:rFonts w:asciiTheme="majorBidi" w:hAnsiTheme="majorBidi" w:cstheme="majorBidi"/>
          <w:noProof/>
          <w:sz w:val="20"/>
          <w:szCs w:val="20"/>
        </w:rPr>
        <w:drawing>
          <wp:inline distT="0" distB="0" distL="0" distR="0" wp14:anchorId="25B7AD8E" wp14:editId="40E00961">
            <wp:extent cx="2857500" cy="2008849"/>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7500" cy="2008849"/>
                    </a:xfrm>
                    <a:prstGeom prst="rect">
                      <a:avLst/>
                    </a:prstGeom>
                    <a:noFill/>
                    <a:ln>
                      <a:noFill/>
                    </a:ln>
                  </pic:spPr>
                </pic:pic>
              </a:graphicData>
            </a:graphic>
          </wp:inline>
        </w:drawing>
      </w:r>
    </w:p>
    <w:p w14:paraId="7596E760" w14:textId="5D4BBE1B" w:rsidR="00F33337" w:rsidRDefault="00F27BB2" w:rsidP="00BB4FA6">
      <w:pPr>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Figure No. </w:t>
      </w:r>
      <w:r w:rsidR="00BB4FA6">
        <w:rPr>
          <w:rFonts w:asciiTheme="majorBidi" w:hAnsiTheme="majorBidi" w:cstheme="majorBidi"/>
          <w:sz w:val="20"/>
          <w:szCs w:val="20"/>
        </w:rPr>
        <w:t xml:space="preserve">1: </w:t>
      </w:r>
      <w:r w:rsidR="00275598">
        <w:rPr>
          <w:rFonts w:asciiTheme="majorBidi" w:hAnsiTheme="majorBidi" w:cstheme="majorBidi"/>
          <w:sz w:val="20"/>
          <w:szCs w:val="20"/>
        </w:rPr>
        <w:t>Academic Year with Mean</w:t>
      </w:r>
    </w:p>
    <w:p w14:paraId="20A0A444" w14:textId="1873F573" w:rsidR="00AD773B" w:rsidRDefault="00436167" w:rsidP="002D7AE9">
      <w:pPr>
        <w:spacing w:before="120" w:after="0" w:line="240" w:lineRule="auto"/>
        <w:jc w:val="both"/>
        <w:rPr>
          <w:rFonts w:asciiTheme="majorBidi" w:hAnsiTheme="majorBidi" w:cstheme="majorBidi"/>
          <w:sz w:val="20"/>
          <w:szCs w:val="20"/>
        </w:rPr>
      </w:pPr>
      <w:r w:rsidRPr="006E44DC">
        <w:rPr>
          <w:rFonts w:asciiTheme="majorBidi" w:hAnsiTheme="majorBidi" w:cstheme="majorBidi"/>
          <w:b/>
          <w:bCs/>
          <w:sz w:val="20"/>
          <w:szCs w:val="20"/>
        </w:rPr>
        <w:t>Trends based on the level of study that is the difference in preclinical (Phase II) and clinical years (Phase III)</w:t>
      </w:r>
      <w:r w:rsidR="00610748">
        <w:rPr>
          <w:rFonts w:asciiTheme="majorBidi" w:hAnsiTheme="majorBidi" w:cstheme="majorBidi"/>
          <w:b/>
          <w:bCs/>
          <w:sz w:val="20"/>
          <w:szCs w:val="20"/>
        </w:rPr>
        <w:t xml:space="preserve">: </w:t>
      </w:r>
      <w:r w:rsidRPr="006E44DC">
        <w:rPr>
          <w:rFonts w:asciiTheme="majorBidi" w:hAnsiTheme="majorBidi" w:cstheme="majorBidi"/>
          <w:sz w:val="20"/>
          <w:szCs w:val="20"/>
        </w:rPr>
        <w:t>On analyzing data to determine any difference based on the level of study, it was seen that the students from clinical years were more satisfied with all the domains assessed than those from the preclinical years. In addition, a statistically significant difference in mean faculty rating of clinical years was seen.</w:t>
      </w:r>
    </w:p>
    <w:p w14:paraId="455D0C8D" w14:textId="77777777" w:rsidR="00915B73" w:rsidRDefault="00915B73" w:rsidP="00E67516">
      <w:pPr>
        <w:spacing w:after="0" w:line="240" w:lineRule="auto"/>
        <w:jc w:val="both"/>
        <w:rPr>
          <w:rFonts w:asciiTheme="majorBidi" w:hAnsiTheme="majorBidi" w:cstheme="majorBidi"/>
          <w:sz w:val="20"/>
          <w:szCs w:val="20"/>
        </w:rPr>
        <w:sectPr w:rsidR="00915B73" w:rsidSect="0072738F">
          <w:type w:val="continuous"/>
          <w:pgSz w:w="12240" w:h="15840"/>
          <w:pgMar w:top="1080" w:right="1440" w:bottom="1440" w:left="1440" w:header="720" w:footer="720" w:gutter="0"/>
          <w:cols w:num="2" w:space="360"/>
          <w:docGrid w:linePitch="360"/>
        </w:sectPr>
      </w:pPr>
    </w:p>
    <w:p w14:paraId="6DB4BA10" w14:textId="1BDE973F" w:rsidR="00134EAC" w:rsidRDefault="00134EAC" w:rsidP="003F166A">
      <w:pPr>
        <w:spacing w:after="0" w:line="240" w:lineRule="auto"/>
        <w:jc w:val="both"/>
        <w:rPr>
          <w:rFonts w:asciiTheme="majorBidi" w:hAnsiTheme="majorBidi" w:cstheme="majorBidi"/>
          <w:sz w:val="20"/>
          <w:szCs w:val="20"/>
        </w:rPr>
      </w:pPr>
    </w:p>
    <w:p w14:paraId="1C2C82A7" w14:textId="4F7842EF" w:rsidR="00915B73" w:rsidRPr="00E76145" w:rsidRDefault="00BF74FF" w:rsidP="00B05C25">
      <w:pPr>
        <w:spacing w:after="0" w:line="240" w:lineRule="auto"/>
        <w:jc w:val="both"/>
        <w:rPr>
          <w:rFonts w:asciiTheme="majorBidi" w:hAnsiTheme="majorBidi" w:cstheme="majorBidi"/>
          <w:b/>
          <w:bCs/>
          <w:sz w:val="20"/>
          <w:szCs w:val="20"/>
        </w:rPr>
      </w:pPr>
      <w:r w:rsidRPr="00E76145">
        <w:rPr>
          <w:rFonts w:asciiTheme="majorBidi" w:hAnsiTheme="majorBidi" w:cstheme="majorBidi"/>
          <w:b/>
          <w:bCs/>
          <w:sz w:val="20"/>
          <w:szCs w:val="20"/>
        </w:rPr>
        <w:t xml:space="preserve">Table </w:t>
      </w:r>
      <w:r w:rsidR="00660361" w:rsidRPr="00E76145">
        <w:rPr>
          <w:rFonts w:asciiTheme="majorBidi" w:hAnsiTheme="majorBidi" w:cstheme="majorBidi"/>
          <w:b/>
          <w:bCs/>
          <w:sz w:val="20"/>
          <w:szCs w:val="20"/>
        </w:rPr>
        <w:t xml:space="preserve">No.2: </w:t>
      </w: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1471"/>
        <w:gridCol w:w="1091"/>
        <w:gridCol w:w="1069"/>
        <w:gridCol w:w="1018"/>
        <w:gridCol w:w="1045"/>
        <w:gridCol w:w="912"/>
        <w:gridCol w:w="1078"/>
      </w:tblGrid>
      <w:tr w:rsidR="006F06DC" w:rsidRPr="00E76145" w14:paraId="69C00EFF" w14:textId="77777777" w:rsidTr="003F166A">
        <w:trPr>
          <w:trHeight w:val="266"/>
        </w:trPr>
        <w:tc>
          <w:tcPr>
            <w:tcW w:w="895" w:type="pct"/>
            <w:shd w:val="clear" w:color="auto" w:fill="auto"/>
            <w:noWrap/>
            <w:vAlign w:val="center"/>
            <w:hideMark/>
          </w:tcPr>
          <w:p w14:paraId="7C34B514" w14:textId="77777777" w:rsidR="00CC7954" w:rsidRPr="00E76145" w:rsidRDefault="00CC7954" w:rsidP="00B05C25">
            <w:pPr>
              <w:spacing w:after="0" w:line="240" w:lineRule="auto"/>
              <w:jc w:val="both"/>
              <w:rPr>
                <w:rFonts w:asciiTheme="majorBidi" w:hAnsiTheme="majorBidi" w:cstheme="majorBidi"/>
                <w:b/>
                <w:bCs/>
                <w:sz w:val="20"/>
                <w:szCs w:val="20"/>
              </w:rPr>
            </w:pPr>
            <w:r w:rsidRPr="00E76145">
              <w:rPr>
                <w:rFonts w:asciiTheme="majorBidi" w:hAnsiTheme="majorBidi" w:cstheme="majorBidi"/>
                <w:b/>
                <w:bCs/>
                <w:sz w:val="20"/>
                <w:szCs w:val="20"/>
              </w:rPr>
              <w:t> </w:t>
            </w:r>
          </w:p>
        </w:tc>
        <w:tc>
          <w:tcPr>
            <w:tcW w:w="786" w:type="pct"/>
            <w:shd w:val="clear" w:color="auto" w:fill="auto"/>
            <w:noWrap/>
            <w:vAlign w:val="center"/>
            <w:hideMark/>
          </w:tcPr>
          <w:p w14:paraId="0D13C8CA" w14:textId="77777777" w:rsidR="00CC7954" w:rsidRPr="00E76145" w:rsidRDefault="00CC7954" w:rsidP="00B05C25">
            <w:pPr>
              <w:spacing w:after="0" w:line="240" w:lineRule="auto"/>
              <w:jc w:val="both"/>
              <w:rPr>
                <w:rFonts w:asciiTheme="majorBidi" w:hAnsiTheme="majorBidi" w:cstheme="majorBidi"/>
                <w:b/>
                <w:bCs/>
                <w:sz w:val="20"/>
                <w:szCs w:val="20"/>
              </w:rPr>
            </w:pPr>
            <w:r w:rsidRPr="00E76145">
              <w:rPr>
                <w:rFonts w:asciiTheme="majorBidi" w:hAnsiTheme="majorBidi" w:cstheme="majorBidi"/>
                <w:b/>
                <w:bCs/>
                <w:sz w:val="20"/>
                <w:szCs w:val="20"/>
              </w:rPr>
              <w:t> </w:t>
            </w:r>
          </w:p>
        </w:tc>
        <w:tc>
          <w:tcPr>
            <w:tcW w:w="583" w:type="pct"/>
            <w:shd w:val="clear" w:color="auto" w:fill="auto"/>
            <w:noWrap/>
            <w:vAlign w:val="center"/>
            <w:hideMark/>
          </w:tcPr>
          <w:p w14:paraId="4B0A9EE9" w14:textId="77777777" w:rsidR="00CC7954" w:rsidRPr="00E76145" w:rsidRDefault="00CC7954" w:rsidP="00B05C25">
            <w:pPr>
              <w:spacing w:after="0" w:line="240" w:lineRule="auto"/>
              <w:jc w:val="both"/>
              <w:rPr>
                <w:rFonts w:asciiTheme="majorBidi" w:hAnsiTheme="majorBidi" w:cstheme="majorBidi"/>
                <w:b/>
                <w:bCs/>
                <w:sz w:val="20"/>
                <w:szCs w:val="20"/>
              </w:rPr>
            </w:pPr>
            <w:r w:rsidRPr="00E76145">
              <w:rPr>
                <w:rFonts w:asciiTheme="majorBidi" w:hAnsiTheme="majorBidi" w:cstheme="majorBidi"/>
                <w:b/>
                <w:bCs/>
                <w:sz w:val="20"/>
                <w:szCs w:val="20"/>
              </w:rPr>
              <w:t>N</w:t>
            </w:r>
          </w:p>
        </w:tc>
        <w:tc>
          <w:tcPr>
            <w:tcW w:w="571" w:type="pct"/>
            <w:shd w:val="clear" w:color="auto" w:fill="auto"/>
            <w:noWrap/>
            <w:vAlign w:val="center"/>
            <w:hideMark/>
          </w:tcPr>
          <w:p w14:paraId="717F2CF4" w14:textId="77777777" w:rsidR="00CC7954" w:rsidRPr="00E76145" w:rsidRDefault="00CC7954" w:rsidP="00B05C25">
            <w:pPr>
              <w:spacing w:after="0" w:line="240" w:lineRule="auto"/>
              <w:jc w:val="both"/>
              <w:rPr>
                <w:rFonts w:asciiTheme="majorBidi" w:hAnsiTheme="majorBidi" w:cstheme="majorBidi"/>
                <w:b/>
                <w:bCs/>
                <w:sz w:val="20"/>
                <w:szCs w:val="20"/>
              </w:rPr>
            </w:pPr>
            <w:r w:rsidRPr="00E76145">
              <w:rPr>
                <w:rFonts w:asciiTheme="majorBidi" w:hAnsiTheme="majorBidi" w:cstheme="majorBidi"/>
                <w:b/>
                <w:bCs/>
                <w:sz w:val="20"/>
                <w:szCs w:val="20"/>
              </w:rPr>
              <w:t>Mean</w:t>
            </w:r>
          </w:p>
        </w:tc>
        <w:tc>
          <w:tcPr>
            <w:tcW w:w="544" w:type="pct"/>
            <w:shd w:val="clear" w:color="auto" w:fill="auto"/>
            <w:noWrap/>
            <w:vAlign w:val="center"/>
            <w:hideMark/>
          </w:tcPr>
          <w:p w14:paraId="36EC8474" w14:textId="77777777" w:rsidR="00CC7954" w:rsidRPr="00E76145" w:rsidRDefault="00CC7954" w:rsidP="00B05C25">
            <w:pPr>
              <w:spacing w:after="0" w:line="240" w:lineRule="auto"/>
              <w:jc w:val="both"/>
              <w:rPr>
                <w:rFonts w:asciiTheme="majorBidi" w:hAnsiTheme="majorBidi" w:cstheme="majorBidi"/>
                <w:b/>
                <w:bCs/>
                <w:sz w:val="20"/>
                <w:szCs w:val="20"/>
              </w:rPr>
            </w:pPr>
            <w:r w:rsidRPr="00E76145">
              <w:rPr>
                <w:rFonts w:asciiTheme="majorBidi" w:hAnsiTheme="majorBidi" w:cstheme="majorBidi"/>
                <w:b/>
                <w:bCs/>
                <w:sz w:val="20"/>
                <w:szCs w:val="20"/>
              </w:rPr>
              <w:t>SD</w:t>
            </w:r>
          </w:p>
        </w:tc>
        <w:tc>
          <w:tcPr>
            <w:tcW w:w="1045" w:type="pct"/>
            <w:gridSpan w:val="2"/>
            <w:shd w:val="clear" w:color="auto" w:fill="auto"/>
            <w:noWrap/>
            <w:vAlign w:val="center"/>
            <w:hideMark/>
          </w:tcPr>
          <w:p w14:paraId="2AA21AB4" w14:textId="77777777" w:rsidR="00CC7954" w:rsidRPr="00E76145" w:rsidRDefault="00CC7954" w:rsidP="00B05C25">
            <w:pPr>
              <w:spacing w:after="0" w:line="240" w:lineRule="auto"/>
              <w:jc w:val="both"/>
              <w:rPr>
                <w:rFonts w:asciiTheme="majorBidi" w:hAnsiTheme="majorBidi" w:cstheme="majorBidi"/>
                <w:b/>
                <w:bCs/>
                <w:sz w:val="20"/>
                <w:szCs w:val="20"/>
              </w:rPr>
            </w:pPr>
            <w:r w:rsidRPr="00E76145">
              <w:rPr>
                <w:rFonts w:asciiTheme="majorBidi" w:hAnsiTheme="majorBidi" w:cstheme="majorBidi"/>
                <w:b/>
                <w:bCs/>
                <w:sz w:val="20"/>
                <w:szCs w:val="20"/>
              </w:rPr>
              <w:t>95% CI</w:t>
            </w:r>
          </w:p>
        </w:tc>
        <w:tc>
          <w:tcPr>
            <w:tcW w:w="577" w:type="pct"/>
            <w:shd w:val="clear" w:color="auto" w:fill="auto"/>
            <w:noWrap/>
            <w:vAlign w:val="center"/>
            <w:hideMark/>
          </w:tcPr>
          <w:p w14:paraId="27E72696" w14:textId="77777777" w:rsidR="00CC7954" w:rsidRPr="00E76145" w:rsidRDefault="00CC7954" w:rsidP="00B05C25">
            <w:pPr>
              <w:spacing w:after="0" w:line="240" w:lineRule="auto"/>
              <w:jc w:val="both"/>
              <w:rPr>
                <w:rFonts w:asciiTheme="majorBidi" w:hAnsiTheme="majorBidi" w:cstheme="majorBidi"/>
                <w:b/>
                <w:bCs/>
                <w:sz w:val="20"/>
                <w:szCs w:val="20"/>
              </w:rPr>
            </w:pPr>
            <w:r w:rsidRPr="00E76145">
              <w:rPr>
                <w:rFonts w:asciiTheme="majorBidi" w:hAnsiTheme="majorBidi" w:cstheme="majorBidi"/>
                <w:b/>
                <w:bCs/>
                <w:sz w:val="20"/>
                <w:szCs w:val="20"/>
              </w:rPr>
              <w:t>p-value</w:t>
            </w:r>
          </w:p>
        </w:tc>
      </w:tr>
      <w:tr w:rsidR="006F06DC" w:rsidRPr="00E76145" w14:paraId="2D465154" w14:textId="77777777" w:rsidTr="003F166A">
        <w:trPr>
          <w:trHeight w:val="251"/>
        </w:trPr>
        <w:tc>
          <w:tcPr>
            <w:tcW w:w="895" w:type="pct"/>
            <w:vMerge w:val="restart"/>
            <w:shd w:val="clear" w:color="auto" w:fill="auto"/>
            <w:vAlign w:val="center"/>
            <w:hideMark/>
          </w:tcPr>
          <w:p w14:paraId="080C49EC"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Overall Evaluation</w:t>
            </w:r>
          </w:p>
        </w:tc>
        <w:tc>
          <w:tcPr>
            <w:tcW w:w="786" w:type="pct"/>
            <w:shd w:val="clear" w:color="auto" w:fill="auto"/>
            <w:noWrap/>
            <w:vAlign w:val="center"/>
            <w:hideMark/>
          </w:tcPr>
          <w:p w14:paraId="5A7C8AD2"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2013-2014</w:t>
            </w:r>
          </w:p>
        </w:tc>
        <w:tc>
          <w:tcPr>
            <w:tcW w:w="583" w:type="pct"/>
            <w:shd w:val="clear" w:color="auto" w:fill="auto"/>
            <w:noWrap/>
            <w:vAlign w:val="center"/>
            <w:hideMark/>
          </w:tcPr>
          <w:p w14:paraId="76E67AF2"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10</w:t>
            </w:r>
          </w:p>
        </w:tc>
        <w:tc>
          <w:tcPr>
            <w:tcW w:w="571" w:type="pct"/>
            <w:shd w:val="clear" w:color="auto" w:fill="auto"/>
            <w:noWrap/>
            <w:vAlign w:val="center"/>
            <w:hideMark/>
          </w:tcPr>
          <w:p w14:paraId="03077BE5"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3.43</w:t>
            </w:r>
          </w:p>
        </w:tc>
        <w:tc>
          <w:tcPr>
            <w:tcW w:w="544" w:type="pct"/>
            <w:shd w:val="clear" w:color="auto" w:fill="auto"/>
            <w:noWrap/>
            <w:vAlign w:val="center"/>
            <w:hideMark/>
          </w:tcPr>
          <w:p w14:paraId="5128BBE9"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.535</w:t>
            </w:r>
          </w:p>
        </w:tc>
        <w:tc>
          <w:tcPr>
            <w:tcW w:w="558" w:type="pct"/>
            <w:shd w:val="clear" w:color="auto" w:fill="auto"/>
            <w:noWrap/>
            <w:vAlign w:val="center"/>
            <w:hideMark/>
          </w:tcPr>
          <w:p w14:paraId="22BDAA92"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3.046</w:t>
            </w:r>
          </w:p>
        </w:tc>
        <w:tc>
          <w:tcPr>
            <w:tcW w:w="487" w:type="pct"/>
            <w:shd w:val="clear" w:color="auto" w:fill="auto"/>
            <w:noWrap/>
            <w:vAlign w:val="center"/>
            <w:hideMark/>
          </w:tcPr>
          <w:p w14:paraId="6145741C"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3.812</w:t>
            </w:r>
          </w:p>
        </w:tc>
        <w:tc>
          <w:tcPr>
            <w:tcW w:w="577" w:type="pct"/>
            <w:vMerge w:val="restart"/>
            <w:shd w:val="clear" w:color="auto" w:fill="auto"/>
            <w:vAlign w:val="center"/>
            <w:hideMark/>
          </w:tcPr>
          <w:p w14:paraId="4084448B"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0.376</w:t>
            </w:r>
          </w:p>
        </w:tc>
      </w:tr>
      <w:tr w:rsidR="006F06DC" w:rsidRPr="00E76145" w14:paraId="682B18BF" w14:textId="77777777" w:rsidTr="003F166A">
        <w:trPr>
          <w:trHeight w:val="251"/>
        </w:trPr>
        <w:tc>
          <w:tcPr>
            <w:tcW w:w="895" w:type="pct"/>
            <w:vMerge/>
            <w:vAlign w:val="center"/>
            <w:hideMark/>
          </w:tcPr>
          <w:p w14:paraId="7DAACC44" w14:textId="77777777" w:rsidR="00CC7954" w:rsidRPr="00E76145" w:rsidRDefault="00CC7954" w:rsidP="00B05C25">
            <w:pPr>
              <w:spacing w:after="0" w:line="240" w:lineRule="auto"/>
              <w:jc w:val="both"/>
              <w:rPr>
                <w:rFonts w:asciiTheme="majorBidi" w:hAnsiTheme="majorBidi" w:cstheme="majorBidi"/>
                <w:sz w:val="20"/>
                <w:szCs w:val="20"/>
              </w:rPr>
            </w:pPr>
          </w:p>
        </w:tc>
        <w:tc>
          <w:tcPr>
            <w:tcW w:w="786" w:type="pct"/>
            <w:shd w:val="clear" w:color="auto" w:fill="auto"/>
            <w:noWrap/>
            <w:vAlign w:val="center"/>
            <w:hideMark/>
          </w:tcPr>
          <w:p w14:paraId="1C6B5B38"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2014-2015</w:t>
            </w:r>
          </w:p>
        </w:tc>
        <w:tc>
          <w:tcPr>
            <w:tcW w:w="583" w:type="pct"/>
            <w:shd w:val="clear" w:color="auto" w:fill="auto"/>
            <w:noWrap/>
            <w:vAlign w:val="center"/>
            <w:hideMark/>
          </w:tcPr>
          <w:p w14:paraId="5D973940"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14</w:t>
            </w:r>
          </w:p>
        </w:tc>
        <w:tc>
          <w:tcPr>
            <w:tcW w:w="571" w:type="pct"/>
            <w:shd w:val="clear" w:color="auto" w:fill="auto"/>
            <w:noWrap/>
            <w:vAlign w:val="center"/>
            <w:hideMark/>
          </w:tcPr>
          <w:p w14:paraId="0D7C3826"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3.33</w:t>
            </w:r>
          </w:p>
        </w:tc>
        <w:tc>
          <w:tcPr>
            <w:tcW w:w="544" w:type="pct"/>
            <w:shd w:val="clear" w:color="auto" w:fill="auto"/>
            <w:noWrap/>
            <w:vAlign w:val="center"/>
            <w:hideMark/>
          </w:tcPr>
          <w:p w14:paraId="7182D2DB"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.983</w:t>
            </w:r>
          </w:p>
        </w:tc>
        <w:tc>
          <w:tcPr>
            <w:tcW w:w="558" w:type="pct"/>
            <w:shd w:val="clear" w:color="auto" w:fill="auto"/>
            <w:noWrap/>
            <w:vAlign w:val="center"/>
            <w:hideMark/>
          </w:tcPr>
          <w:p w14:paraId="42E01F95"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2.763</w:t>
            </w:r>
          </w:p>
        </w:tc>
        <w:tc>
          <w:tcPr>
            <w:tcW w:w="487" w:type="pct"/>
            <w:shd w:val="clear" w:color="auto" w:fill="auto"/>
            <w:noWrap/>
            <w:vAlign w:val="center"/>
            <w:hideMark/>
          </w:tcPr>
          <w:p w14:paraId="2B2872EB"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3.897</w:t>
            </w:r>
          </w:p>
        </w:tc>
        <w:tc>
          <w:tcPr>
            <w:tcW w:w="577" w:type="pct"/>
            <w:vMerge/>
            <w:vAlign w:val="center"/>
            <w:hideMark/>
          </w:tcPr>
          <w:p w14:paraId="49CD6867" w14:textId="77777777" w:rsidR="00CC7954" w:rsidRPr="00E76145" w:rsidRDefault="00CC7954" w:rsidP="00B05C25">
            <w:pPr>
              <w:spacing w:after="0" w:line="240" w:lineRule="auto"/>
              <w:jc w:val="both"/>
              <w:rPr>
                <w:rFonts w:asciiTheme="majorBidi" w:hAnsiTheme="majorBidi" w:cstheme="majorBidi"/>
                <w:sz w:val="20"/>
                <w:szCs w:val="20"/>
              </w:rPr>
            </w:pPr>
          </w:p>
        </w:tc>
      </w:tr>
      <w:tr w:rsidR="006F06DC" w:rsidRPr="00E76145" w14:paraId="0096D173" w14:textId="77777777" w:rsidTr="003F166A">
        <w:trPr>
          <w:trHeight w:val="251"/>
        </w:trPr>
        <w:tc>
          <w:tcPr>
            <w:tcW w:w="895" w:type="pct"/>
            <w:vMerge/>
            <w:vAlign w:val="center"/>
            <w:hideMark/>
          </w:tcPr>
          <w:p w14:paraId="586155B7" w14:textId="77777777" w:rsidR="00CC7954" w:rsidRPr="00E76145" w:rsidRDefault="00CC7954" w:rsidP="00B05C25">
            <w:pPr>
              <w:spacing w:after="0" w:line="240" w:lineRule="auto"/>
              <w:jc w:val="both"/>
              <w:rPr>
                <w:rFonts w:asciiTheme="majorBidi" w:hAnsiTheme="majorBidi" w:cstheme="majorBidi"/>
                <w:sz w:val="20"/>
                <w:szCs w:val="20"/>
              </w:rPr>
            </w:pPr>
          </w:p>
        </w:tc>
        <w:tc>
          <w:tcPr>
            <w:tcW w:w="786" w:type="pct"/>
            <w:shd w:val="clear" w:color="auto" w:fill="auto"/>
            <w:noWrap/>
            <w:vAlign w:val="center"/>
            <w:hideMark/>
          </w:tcPr>
          <w:p w14:paraId="292230C3"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2015-2016</w:t>
            </w:r>
          </w:p>
        </w:tc>
        <w:tc>
          <w:tcPr>
            <w:tcW w:w="583" w:type="pct"/>
            <w:shd w:val="clear" w:color="auto" w:fill="auto"/>
            <w:noWrap/>
            <w:vAlign w:val="center"/>
            <w:hideMark/>
          </w:tcPr>
          <w:p w14:paraId="1FB5762B"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18</w:t>
            </w:r>
          </w:p>
        </w:tc>
        <w:tc>
          <w:tcPr>
            <w:tcW w:w="571" w:type="pct"/>
            <w:shd w:val="clear" w:color="auto" w:fill="auto"/>
            <w:noWrap/>
            <w:vAlign w:val="center"/>
            <w:hideMark/>
          </w:tcPr>
          <w:p w14:paraId="0F83147C"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3.60</w:t>
            </w:r>
          </w:p>
        </w:tc>
        <w:tc>
          <w:tcPr>
            <w:tcW w:w="544" w:type="pct"/>
            <w:shd w:val="clear" w:color="auto" w:fill="auto"/>
            <w:noWrap/>
            <w:vAlign w:val="center"/>
            <w:hideMark/>
          </w:tcPr>
          <w:p w14:paraId="32B589C0"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.731</w:t>
            </w:r>
          </w:p>
        </w:tc>
        <w:tc>
          <w:tcPr>
            <w:tcW w:w="558" w:type="pct"/>
            <w:shd w:val="clear" w:color="auto" w:fill="auto"/>
            <w:noWrap/>
            <w:vAlign w:val="center"/>
            <w:hideMark/>
          </w:tcPr>
          <w:p w14:paraId="79726722"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3.233</w:t>
            </w:r>
          </w:p>
        </w:tc>
        <w:tc>
          <w:tcPr>
            <w:tcW w:w="487" w:type="pct"/>
            <w:shd w:val="clear" w:color="auto" w:fill="auto"/>
            <w:noWrap/>
            <w:vAlign w:val="center"/>
            <w:hideMark/>
          </w:tcPr>
          <w:p w14:paraId="34EB8222"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3.960</w:t>
            </w:r>
          </w:p>
        </w:tc>
        <w:tc>
          <w:tcPr>
            <w:tcW w:w="577" w:type="pct"/>
            <w:vMerge/>
            <w:vAlign w:val="center"/>
            <w:hideMark/>
          </w:tcPr>
          <w:p w14:paraId="49EC12B7" w14:textId="77777777" w:rsidR="00CC7954" w:rsidRPr="00E76145" w:rsidRDefault="00CC7954" w:rsidP="00B05C25">
            <w:pPr>
              <w:spacing w:after="0" w:line="240" w:lineRule="auto"/>
              <w:jc w:val="both"/>
              <w:rPr>
                <w:rFonts w:asciiTheme="majorBidi" w:hAnsiTheme="majorBidi" w:cstheme="majorBidi"/>
                <w:sz w:val="20"/>
                <w:szCs w:val="20"/>
              </w:rPr>
            </w:pPr>
          </w:p>
        </w:tc>
      </w:tr>
      <w:tr w:rsidR="006F06DC" w:rsidRPr="00E76145" w14:paraId="609B5B3D" w14:textId="77777777" w:rsidTr="003F166A">
        <w:trPr>
          <w:trHeight w:val="251"/>
        </w:trPr>
        <w:tc>
          <w:tcPr>
            <w:tcW w:w="895" w:type="pct"/>
            <w:vMerge/>
            <w:vAlign w:val="center"/>
            <w:hideMark/>
          </w:tcPr>
          <w:p w14:paraId="34EDC986" w14:textId="77777777" w:rsidR="00CC7954" w:rsidRPr="00E76145" w:rsidRDefault="00CC7954" w:rsidP="00B05C25">
            <w:pPr>
              <w:spacing w:after="0" w:line="240" w:lineRule="auto"/>
              <w:jc w:val="both"/>
              <w:rPr>
                <w:rFonts w:asciiTheme="majorBidi" w:hAnsiTheme="majorBidi" w:cstheme="majorBidi"/>
                <w:sz w:val="20"/>
                <w:szCs w:val="20"/>
              </w:rPr>
            </w:pPr>
          </w:p>
        </w:tc>
        <w:tc>
          <w:tcPr>
            <w:tcW w:w="786" w:type="pct"/>
            <w:shd w:val="clear" w:color="auto" w:fill="auto"/>
            <w:noWrap/>
            <w:vAlign w:val="center"/>
            <w:hideMark/>
          </w:tcPr>
          <w:p w14:paraId="2158DB9F"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2016-2017</w:t>
            </w:r>
          </w:p>
        </w:tc>
        <w:tc>
          <w:tcPr>
            <w:tcW w:w="583" w:type="pct"/>
            <w:shd w:val="clear" w:color="auto" w:fill="auto"/>
            <w:noWrap/>
            <w:vAlign w:val="center"/>
            <w:hideMark/>
          </w:tcPr>
          <w:p w14:paraId="68EE1BBE"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23</w:t>
            </w:r>
          </w:p>
        </w:tc>
        <w:tc>
          <w:tcPr>
            <w:tcW w:w="571" w:type="pct"/>
            <w:shd w:val="clear" w:color="auto" w:fill="auto"/>
            <w:noWrap/>
            <w:vAlign w:val="center"/>
            <w:hideMark/>
          </w:tcPr>
          <w:p w14:paraId="11AB3A54"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3.50</w:t>
            </w:r>
          </w:p>
        </w:tc>
        <w:tc>
          <w:tcPr>
            <w:tcW w:w="544" w:type="pct"/>
            <w:shd w:val="clear" w:color="auto" w:fill="auto"/>
            <w:noWrap/>
            <w:vAlign w:val="center"/>
            <w:hideMark/>
          </w:tcPr>
          <w:p w14:paraId="70E972C4"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.589</w:t>
            </w:r>
          </w:p>
        </w:tc>
        <w:tc>
          <w:tcPr>
            <w:tcW w:w="558" w:type="pct"/>
            <w:shd w:val="clear" w:color="auto" w:fill="auto"/>
            <w:noWrap/>
            <w:vAlign w:val="center"/>
            <w:hideMark/>
          </w:tcPr>
          <w:p w14:paraId="46E4C9A1"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3.245</w:t>
            </w:r>
          </w:p>
        </w:tc>
        <w:tc>
          <w:tcPr>
            <w:tcW w:w="487" w:type="pct"/>
            <w:shd w:val="clear" w:color="auto" w:fill="auto"/>
            <w:noWrap/>
            <w:vAlign w:val="center"/>
            <w:hideMark/>
          </w:tcPr>
          <w:p w14:paraId="52180C10"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3.755</w:t>
            </w:r>
          </w:p>
        </w:tc>
        <w:tc>
          <w:tcPr>
            <w:tcW w:w="577" w:type="pct"/>
            <w:vMerge/>
            <w:vAlign w:val="center"/>
            <w:hideMark/>
          </w:tcPr>
          <w:p w14:paraId="7F93B533" w14:textId="77777777" w:rsidR="00CC7954" w:rsidRPr="00E76145" w:rsidRDefault="00CC7954" w:rsidP="00B05C25">
            <w:pPr>
              <w:spacing w:after="0" w:line="240" w:lineRule="auto"/>
              <w:jc w:val="both"/>
              <w:rPr>
                <w:rFonts w:asciiTheme="majorBidi" w:hAnsiTheme="majorBidi" w:cstheme="majorBidi"/>
                <w:sz w:val="20"/>
                <w:szCs w:val="20"/>
              </w:rPr>
            </w:pPr>
          </w:p>
        </w:tc>
      </w:tr>
      <w:tr w:rsidR="006F06DC" w:rsidRPr="00E76145" w14:paraId="68D81C39" w14:textId="77777777" w:rsidTr="003F166A">
        <w:trPr>
          <w:trHeight w:val="251"/>
        </w:trPr>
        <w:tc>
          <w:tcPr>
            <w:tcW w:w="895" w:type="pct"/>
            <w:vMerge/>
            <w:vAlign w:val="center"/>
            <w:hideMark/>
          </w:tcPr>
          <w:p w14:paraId="43081AC9" w14:textId="77777777" w:rsidR="00CC7954" w:rsidRPr="00E76145" w:rsidRDefault="00CC7954" w:rsidP="00B05C25">
            <w:pPr>
              <w:spacing w:after="0" w:line="240" w:lineRule="auto"/>
              <w:jc w:val="both"/>
              <w:rPr>
                <w:rFonts w:asciiTheme="majorBidi" w:hAnsiTheme="majorBidi" w:cstheme="majorBidi"/>
                <w:sz w:val="20"/>
                <w:szCs w:val="20"/>
              </w:rPr>
            </w:pPr>
          </w:p>
        </w:tc>
        <w:tc>
          <w:tcPr>
            <w:tcW w:w="786" w:type="pct"/>
            <w:shd w:val="clear" w:color="auto" w:fill="auto"/>
            <w:noWrap/>
            <w:vAlign w:val="center"/>
            <w:hideMark/>
          </w:tcPr>
          <w:p w14:paraId="28F872E1"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2017-2018</w:t>
            </w:r>
          </w:p>
        </w:tc>
        <w:tc>
          <w:tcPr>
            <w:tcW w:w="583" w:type="pct"/>
            <w:shd w:val="clear" w:color="auto" w:fill="auto"/>
            <w:noWrap/>
            <w:vAlign w:val="center"/>
            <w:hideMark/>
          </w:tcPr>
          <w:p w14:paraId="5E5BDDC1"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28</w:t>
            </w:r>
          </w:p>
        </w:tc>
        <w:tc>
          <w:tcPr>
            <w:tcW w:w="571" w:type="pct"/>
            <w:shd w:val="clear" w:color="auto" w:fill="auto"/>
            <w:noWrap/>
            <w:vAlign w:val="center"/>
            <w:hideMark/>
          </w:tcPr>
          <w:p w14:paraId="055721EA"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3.48</w:t>
            </w:r>
          </w:p>
        </w:tc>
        <w:tc>
          <w:tcPr>
            <w:tcW w:w="544" w:type="pct"/>
            <w:shd w:val="clear" w:color="auto" w:fill="auto"/>
            <w:noWrap/>
            <w:vAlign w:val="center"/>
            <w:hideMark/>
          </w:tcPr>
          <w:p w14:paraId="7ABCB797"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.674</w:t>
            </w:r>
          </w:p>
        </w:tc>
        <w:tc>
          <w:tcPr>
            <w:tcW w:w="558" w:type="pct"/>
            <w:shd w:val="clear" w:color="auto" w:fill="auto"/>
            <w:noWrap/>
            <w:vAlign w:val="center"/>
            <w:hideMark/>
          </w:tcPr>
          <w:p w14:paraId="34DC14CA"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3.221</w:t>
            </w:r>
          </w:p>
        </w:tc>
        <w:tc>
          <w:tcPr>
            <w:tcW w:w="487" w:type="pct"/>
            <w:shd w:val="clear" w:color="auto" w:fill="auto"/>
            <w:noWrap/>
            <w:vAlign w:val="center"/>
            <w:hideMark/>
          </w:tcPr>
          <w:p w14:paraId="7A1669AA"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3.744</w:t>
            </w:r>
          </w:p>
        </w:tc>
        <w:tc>
          <w:tcPr>
            <w:tcW w:w="577" w:type="pct"/>
            <w:vMerge/>
            <w:vAlign w:val="center"/>
            <w:hideMark/>
          </w:tcPr>
          <w:p w14:paraId="48E08842" w14:textId="77777777" w:rsidR="00CC7954" w:rsidRPr="00E76145" w:rsidRDefault="00CC7954" w:rsidP="00B05C25">
            <w:pPr>
              <w:spacing w:after="0" w:line="240" w:lineRule="auto"/>
              <w:jc w:val="both"/>
              <w:rPr>
                <w:rFonts w:asciiTheme="majorBidi" w:hAnsiTheme="majorBidi" w:cstheme="majorBidi"/>
                <w:sz w:val="20"/>
                <w:szCs w:val="20"/>
              </w:rPr>
            </w:pPr>
          </w:p>
        </w:tc>
      </w:tr>
      <w:tr w:rsidR="006F06DC" w:rsidRPr="00E76145" w14:paraId="4DF1A6E0" w14:textId="77777777" w:rsidTr="003F166A">
        <w:trPr>
          <w:trHeight w:val="251"/>
        </w:trPr>
        <w:tc>
          <w:tcPr>
            <w:tcW w:w="895" w:type="pct"/>
            <w:vMerge/>
            <w:vAlign w:val="center"/>
            <w:hideMark/>
          </w:tcPr>
          <w:p w14:paraId="45BFA527" w14:textId="77777777" w:rsidR="00CC7954" w:rsidRPr="00E76145" w:rsidRDefault="00CC7954" w:rsidP="00B05C25">
            <w:pPr>
              <w:spacing w:after="0" w:line="240" w:lineRule="auto"/>
              <w:jc w:val="both"/>
              <w:rPr>
                <w:rFonts w:asciiTheme="majorBidi" w:hAnsiTheme="majorBidi" w:cstheme="majorBidi"/>
                <w:sz w:val="20"/>
                <w:szCs w:val="20"/>
              </w:rPr>
            </w:pPr>
          </w:p>
        </w:tc>
        <w:tc>
          <w:tcPr>
            <w:tcW w:w="786" w:type="pct"/>
            <w:shd w:val="clear" w:color="auto" w:fill="auto"/>
            <w:noWrap/>
            <w:vAlign w:val="center"/>
            <w:hideMark/>
          </w:tcPr>
          <w:p w14:paraId="642F98F7"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2018-2019</w:t>
            </w:r>
          </w:p>
        </w:tc>
        <w:tc>
          <w:tcPr>
            <w:tcW w:w="583" w:type="pct"/>
            <w:shd w:val="clear" w:color="auto" w:fill="auto"/>
            <w:noWrap/>
            <w:vAlign w:val="center"/>
            <w:hideMark/>
          </w:tcPr>
          <w:p w14:paraId="110C26BB"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26</w:t>
            </w:r>
          </w:p>
        </w:tc>
        <w:tc>
          <w:tcPr>
            <w:tcW w:w="571" w:type="pct"/>
            <w:shd w:val="clear" w:color="auto" w:fill="auto"/>
            <w:noWrap/>
            <w:vAlign w:val="center"/>
            <w:hideMark/>
          </w:tcPr>
          <w:p w14:paraId="1A369619"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3.63</w:t>
            </w:r>
          </w:p>
        </w:tc>
        <w:tc>
          <w:tcPr>
            <w:tcW w:w="544" w:type="pct"/>
            <w:shd w:val="clear" w:color="auto" w:fill="auto"/>
            <w:noWrap/>
            <w:vAlign w:val="center"/>
            <w:hideMark/>
          </w:tcPr>
          <w:p w14:paraId="3B28FF78"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.814</w:t>
            </w:r>
          </w:p>
        </w:tc>
        <w:tc>
          <w:tcPr>
            <w:tcW w:w="558" w:type="pct"/>
            <w:shd w:val="clear" w:color="auto" w:fill="auto"/>
            <w:noWrap/>
            <w:vAlign w:val="center"/>
            <w:hideMark/>
          </w:tcPr>
          <w:p w14:paraId="2EDD75E3"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3.305</w:t>
            </w:r>
          </w:p>
        </w:tc>
        <w:tc>
          <w:tcPr>
            <w:tcW w:w="487" w:type="pct"/>
            <w:shd w:val="clear" w:color="auto" w:fill="auto"/>
            <w:noWrap/>
            <w:vAlign w:val="center"/>
            <w:hideMark/>
          </w:tcPr>
          <w:p w14:paraId="01005066"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3.963</w:t>
            </w:r>
          </w:p>
        </w:tc>
        <w:tc>
          <w:tcPr>
            <w:tcW w:w="577" w:type="pct"/>
            <w:vMerge/>
            <w:vAlign w:val="center"/>
            <w:hideMark/>
          </w:tcPr>
          <w:p w14:paraId="0418FEBF" w14:textId="77777777" w:rsidR="00CC7954" w:rsidRPr="00E76145" w:rsidRDefault="00CC7954" w:rsidP="00B05C25">
            <w:pPr>
              <w:spacing w:after="0" w:line="240" w:lineRule="auto"/>
              <w:jc w:val="both"/>
              <w:rPr>
                <w:rFonts w:asciiTheme="majorBidi" w:hAnsiTheme="majorBidi" w:cstheme="majorBidi"/>
                <w:sz w:val="20"/>
                <w:szCs w:val="20"/>
              </w:rPr>
            </w:pPr>
          </w:p>
        </w:tc>
      </w:tr>
      <w:tr w:rsidR="006F06DC" w:rsidRPr="00E76145" w14:paraId="0D532A5A" w14:textId="77777777" w:rsidTr="003F166A">
        <w:trPr>
          <w:trHeight w:val="251"/>
        </w:trPr>
        <w:tc>
          <w:tcPr>
            <w:tcW w:w="895" w:type="pct"/>
            <w:vMerge/>
            <w:vAlign w:val="center"/>
            <w:hideMark/>
          </w:tcPr>
          <w:p w14:paraId="4A9BBB46" w14:textId="77777777" w:rsidR="00CC7954" w:rsidRPr="00E76145" w:rsidRDefault="00CC7954" w:rsidP="00B05C25">
            <w:pPr>
              <w:spacing w:after="0" w:line="240" w:lineRule="auto"/>
              <w:jc w:val="both"/>
              <w:rPr>
                <w:rFonts w:asciiTheme="majorBidi" w:hAnsiTheme="majorBidi" w:cstheme="majorBidi"/>
                <w:sz w:val="20"/>
                <w:szCs w:val="20"/>
              </w:rPr>
            </w:pPr>
          </w:p>
        </w:tc>
        <w:tc>
          <w:tcPr>
            <w:tcW w:w="786" w:type="pct"/>
            <w:shd w:val="clear" w:color="auto" w:fill="auto"/>
            <w:noWrap/>
            <w:vAlign w:val="center"/>
            <w:hideMark/>
          </w:tcPr>
          <w:p w14:paraId="536C5122"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2019-2020</w:t>
            </w:r>
          </w:p>
        </w:tc>
        <w:tc>
          <w:tcPr>
            <w:tcW w:w="583" w:type="pct"/>
            <w:shd w:val="clear" w:color="auto" w:fill="auto"/>
            <w:noWrap/>
            <w:vAlign w:val="center"/>
            <w:hideMark/>
          </w:tcPr>
          <w:p w14:paraId="7D7163FC"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34</w:t>
            </w:r>
          </w:p>
        </w:tc>
        <w:tc>
          <w:tcPr>
            <w:tcW w:w="571" w:type="pct"/>
            <w:shd w:val="clear" w:color="auto" w:fill="auto"/>
            <w:noWrap/>
            <w:vAlign w:val="center"/>
            <w:hideMark/>
          </w:tcPr>
          <w:p w14:paraId="0215A433"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3.80</w:t>
            </w:r>
          </w:p>
        </w:tc>
        <w:tc>
          <w:tcPr>
            <w:tcW w:w="544" w:type="pct"/>
            <w:shd w:val="clear" w:color="auto" w:fill="auto"/>
            <w:noWrap/>
            <w:vAlign w:val="center"/>
            <w:hideMark/>
          </w:tcPr>
          <w:p w14:paraId="1348F05A"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.628</w:t>
            </w:r>
          </w:p>
        </w:tc>
        <w:tc>
          <w:tcPr>
            <w:tcW w:w="558" w:type="pct"/>
            <w:shd w:val="clear" w:color="auto" w:fill="auto"/>
            <w:noWrap/>
            <w:vAlign w:val="center"/>
            <w:hideMark/>
          </w:tcPr>
          <w:p w14:paraId="70396C89"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3.583</w:t>
            </w:r>
          </w:p>
        </w:tc>
        <w:tc>
          <w:tcPr>
            <w:tcW w:w="487" w:type="pct"/>
            <w:shd w:val="clear" w:color="auto" w:fill="auto"/>
            <w:noWrap/>
            <w:vAlign w:val="center"/>
            <w:hideMark/>
          </w:tcPr>
          <w:p w14:paraId="6605AB52"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4.022</w:t>
            </w:r>
          </w:p>
        </w:tc>
        <w:tc>
          <w:tcPr>
            <w:tcW w:w="577" w:type="pct"/>
            <w:vMerge/>
            <w:vAlign w:val="center"/>
            <w:hideMark/>
          </w:tcPr>
          <w:p w14:paraId="028A43AE" w14:textId="77777777" w:rsidR="00CC7954" w:rsidRPr="00E76145" w:rsidRDefault="00CC7954" w:rsidP="00B05C25">
            <w:pPr>
              <w:spacing w:after="0" w:line="240" w:lineRule="auto"/>
              <w:jc w:val="both"/>
              <w:rPr>
                <w:rFonts w:asciiTheme="majorBidi" w:hAnsiTheme="majorBidi" w:cstheme="majorBidi"/>
                <w:sz w:val="20"/>
                <w:szCs w:val="20"/>
              </w:rPr>
            </w:pPr>
          </w:p>
        </w:tc>
      </w:tr>
      <w:tr w:rsidR="006F06DC" w:rsidRPr="00E76145" w14:paraId="12E1C90D" w14:textId="77777777" w:rsidTr="003F166A">
        <w:trPr>
          <w:trHeight w:val="266"/>
        </w:trPr>
        <w:tc>
          <w:tcPr>
            <w:tcW w:w="895" w:type="pct"/>
            <w:shd w:val="clear" w:color="auto" w:fill="auto"/>
            <w:noWrap/>
            <w:vAlign w:val="center"/>
            <w:hideMark/>
          </w:tcPr>
          <w:p w14:paraId="4A8C84C1"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 </w:t>
            </w:r>
          </w:p>
        </w:tc>
        <w:tc>
          <w:tcPr>
            <w:tcW w:w="786" w:type="pct"/>
            <w:shd w:val="clear" w:color="auto" w:fill="auto"/>
            <w:noWrap/>
            <w:vAlign w:val="center"/>
            <w:hideMark/>
          </w:tcPr>
          <w:p w14:paraId="0BCDCA95"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Total</w:t>
            </w:r>
          </w:p>
        </w:tc>
        <w:tc>
          <w:tcPr>
            <w:tcW w:w="583" w:type="pct"/>
            <w:shd w:val="clear" w:color="auto" w:fill="auto"/>
            <w:noWrap/>
            <w:vAlign w:val="center"/>
            <w:hideMark/>
          </w:tcPr>
          <w:p w14:paraId="70E15E96"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153</w:t>
            </w:r>
          </w:p>
        </w:tc>
        <w:tc>
          <w:tcPr>
            <w:tcW w:w="571" w:type="pct"/>
            <w:shd w:val="clear" w:color="auto" w:fill="auto"/>
            <w:noWrap/>
            <w:vAlign w:val="center"/>
            <w:hideMark/>
          </w:tcPr>
          <w:p w14:paraId="10F6A3FF"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3.58</w:t>
            </w:r>
          </w:p>
        </w:tc>
        <w:tc>
          <w:tcPr>
            <w:tcW w:w="544" w:type="pct"/>
            <w:shd w:val="clear" w:color="auto" w:fill="auto"/>
            <w:noWrap/>
            <w:vAlign w:val="center"/>
            <w:hideMark/>
          </w:tcPr>
          <w:p w14:paraId="60FE18B8"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.712</w:t>
            </w:r>
          </w:p>
        </w:tc>
        <w:tc>
          <w:tcPr>
            <w:tcW w:w="558" w:type="pct"/>
            <w:shd w:val="clear" w:color="auto" w:fill="auto"/>
            <w:noWrap/>
            <w:vAlign w:val="center"/>
            <w:hideMark/>
          </w:tcPr>
          <w:p w14:paraId="0F0735B2"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3.464</w:t>
            </w:r>
          </w:p>
        </w:tc>
        <w:tc>
          <w:tcPr>
            <w:tcW w:w="487" w:type="pct"/>
            <w:shd w:val="clear" w:color="auto" w:fill="auto"/>
            <w:noWrap/>
            <w:vAlign w:val="center"/>
            <w:hideMark/>
          </w:tcPr>
          <w:p w14:paraId="22A3A1E4"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3.692</w:t>
            </w:r>
          </w:p>
        </w:tc>
        <w:tc>
          <w:tcPr>
            <w:tcW w:w="577" w:type="pct"/>
            <w:shd w:val="clear" w:color="auto" w:fill="auto"/>
            <w:noWrap/>
            <w:vAlign w:val="center"/>
            <w:hideMark/>
          </w:tcPr>
          <w:p w14:paraId="7A867274"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 </w:t>
            </w:r>
          </w:p>
        </w:tc>
      </w:tr>
      <w:tr w:rsidR="006F06DC" w:rsidRPr="00E76145" w14:paraId="08111C87" w14:textId="77777777" w:rsidTr="003F166A">
        <w:trPr>
          <w:trHeight w:val="251"/>
        </w:trPr>
        <w:tc>
          <w:tcPr>
            <w:tcW w:w="895" w:type="pct"/>
            <w:vMerge w:val="restart"/>
            <w:shd w:val="clear" w:color="auto" w:fill="auto"/>
            <w:vAlign w:val="center"/>
            <w:hideMark/>
          </w:tcPr>
          <w:p w14:paraId="7AEAA367"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Quality of</w:t>
            </w:r>
          </w:p>
        </w:tc>
        <w:tc>
          <w:tcPr>
            <w:tcW w:w="786" w:type="pct"/>
            <w:shd w:val="clear" w:color="auto" w:fill="auto"/>
            <w:noWrap/>
            <w:vAlign w:val="center"/>
            <w:hideMark/>
          </w:tcPr>
          <w:p w14:paraId="168BA2A7"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2013-2014</w:t>
            </w:r>
          </w:p>
        </w:tc>
        <w:tc>
          <w:tcPr>
            <w:tcW w:w="583" w:type="pct"/>
            <w:shd w:val="clear" w:color="auto" w:fill="auto"/>
            <w:noWrap/>
            <w:vAlign w:val="center"/>
            <w:hideMark/>
          </w:tcPr>
          <w:p w14:paraId="05EB9A4B"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10</w:t>
            </w:r>
          </w:p>
        </w:tc>
        <w:tc>
          <w:tcPr>
            <w:tcW w:w="571" w:type="pct"/>
            <w:shd w:val="clear" w:color="auto" w:fill="auto"/>
            <w:noWrap/>
            <w:vAlign w:val="center"/>
            <w:hideMark/>
          </w:tcPr>
          <w:p w14:paraId="3A8AD682"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3.19</w:t>
            </w:r>
          </w:p>
        </w:tc>
        <w:tc>
          <w:tcPr>
            <w:tcW w:w="544" w:type="pct"/>
            <w:shd w:val="clear" w:color="auto" w:fill="auto"/>
            <w:noWrap/>
            <w:vAlign w:val="center"/>
            <w:hideMark/>
          </w:tcPr>
          <w:p w14:paraId="7B5419F5"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.519</w:t>
            </w:r>
          </w:p>
        </w:tc>
        <w:tc>
          <w:tcPr>
            <w:tcW w:w="558" w:type="pct"/>
            <w:shd w:val="clear" w:color="auto" w:fill="auto"/>
            <w:noWrap/>
            <w:vAlign w:val="center"/>
            <w:hideMark/>
          </w:tcPr>
          <w:p w14:paraId="6474B8F3"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2.815</w:t>
            </w:r>
          </w:p>
        </w:tc>
        <w:tc>
          <w:tcPr>
            <w:tcW w:w="487" w:type="pct"/>
            <w:shd w:val="clear" w:color="auto" w:fill="auto"/>
            <w:noWrap/>
            <w:vAlign w:val="center"/>
            <w:hideMark/>
          </w:tcPr>
          <w:p w14:paraId="6CE82029"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3.559</w:t>
            </w:r>
          </w:p>
        </w:tc>
        <w:tc>
          <w:tcPr>
            <w:tcW w:w="577" w:type="pct"/>
            <w:vMerge w:val="restart"/>
            <w:shd w:val="clear" w:color="auto" w:fill="auto"/>
            <w:vAlign w:val="center"/>
            <w:hideMark/>
          </w:tcPr>
          <w:p w14:paraId="2026B597"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0.014</w:t>
            </w:r>
          </w:p>
        </w:tc>
      </w:tr>
      <w:tr w:rsidR="006F06DC" w:rsidRPr="00E76145" w14:paraId="0CF3E4D3" w14:textId="77777777" w:rsidTr="003F166A">
        <w:trPr>
          <w:trHeight w:val="251"/>
        </w:trPr>
        <w:tc>
          <w:tcPr>
            <w:tcW w:w="895" w:type="pct"/>
            <w:vMerge/>
            <w:vAlign w:val="center"/>
            <w:hideMark/>
          </w:tcPr>
          <w:p w14:paraId="13802323" w14:textId="77777777" w:rsidR="00CC7954" w:rsidRPr="00E76145" w:rsidRDefault="00CC7954" w:rsidP="00B05C25">
            <w:pPr>
              <w:spacing w:after="0" w:line="240" w:lineRule="auto"/>
              <w:jc w:val="both"/>
              <w:rPr>
                <w:rFonts w:asciiTheme="majorBidi" w:hAnsiTheme="majorBidi" w:cstheme="majorBidi"/>
                <w:sz w:val="20"/>
                <w:szCs w:val="20"/>
              </w:rPr>
            </w:pPr>
          </w:p>
        </w:tc>
        <w:tc>
          <w:tcPr>
            <w:tcW w:w="786" w:type="pct"/>
            <w:shd w:val="clear" w:color="auto" w:fill="auto"/>
            <w:noWrap/>
            <w:vAlign w:val="center"/>
            <w:hideMark/>
          </w:tcPr>
          <w:p w14:paraId="35D0C31E"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2014-2015</w:t>
            </w:r>
          </w:p>
        </w:tc>
        <w:tc>
          <w:tcPr>
            <w:tcW w:w="583" w:type="pct"/>
            <w:shd w:val="clear" w:color="auto" w:fill="auto"/>
            <w:noWrap/>
            <w:vAlign w:val="center"/>
            <w:hideMark/>
          </w:tcPr>
          <w:p w14:paraId="24DA21BA"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14</w:t>
            </w:r>
          </w:p>
        </w:tc>
        <w:tc>
          <w:tcPr>
            <w:tcW w:w="571" w:type="pct"/>
            <w:shd w:val="clear" w:color="auto" w:fill="auto"/>
            <w:noWrap/>
            <w:vAlign w:val="center"/>
            <w:hideMark/>
          </w:tcPr>
          <w:p w14:paraId="5F4CAF84"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3.35</w:t>
            </w:r>
          </w:p>
        </w:tc>
        <w:tc>
          <w:tcPr>
            <w:tcW w:w="544" w:type="pct"/>
            <w:shd w:val="clear" w:color="auto" w:fill="auto"/>
            <w:noWrap/>
            <w:vAlign w:val="center"/>
            <w:hideMark/>
          </w:tcPr>
          <w:p w14:paraId="1BF637B8"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.856</w:t>
            </w:r>
          </w:p>
        </w:tc>
        <w:tc>
          <w:tcPr>
            <w:tcW w:w="558" w:type="pct"/>
            <w:shd w:val="clear" w:color="auto" w:fill="auto"/>
            <w:noWrap/>
            <w:vAlign w:val="center"/>
            <w:hideMark/>
          </w:tcPr>
          <w:p w14:paraId="4FC43C60"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2.851</w:t>
            </w:r>
          </w:p>
        </w:tc>
        <w:tc>
          <w:tcPr>
            <w:tcW w:w="487" w:type="pct"/>
            <w:shd w:val="clear" w:color="auto" w:fill="auto"/>
            <w:noWrap/>
            <w:vAlign w:val="center"/>
            <w:hideMark/>
          </w:tcPr>
          <w:p w14:paraId="364D00FF"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3.839</w:t>
            </w:r>
          </w:p>
        </w:tc>
        <w:tc>
          <w:tcPr>
            <w:tcW w:w="577" w:type="pct"/>
            <w:vMerge/>
            <w:vAlign w:val="center"/>
            <w:hideMark/>
          </w:tcPr>
          <w:p w14:paraId="432C1379" w14:textId="77777777" w:rsidR="00CC7954" w:rsidRPr="00E76145" w:rsidRDefault="00CC7954" w:rsidP="00B05C25">
            <w:pPr>
              <w:spacing w:after="0" w:line="240" w:lineRule="auto"/>
              <w:jc w:val="both"/>
              <w:rPr>
                <w:rFonts w:asciiTheme="majorBidi" w:hAnsiTheme="majorBidi" w:cstheme="majorBidi"/>
                <w:sz w:val="20"/>
                <w:szCs w:val="20"/>
              </w:rPr>
            </w:pPr>
          </w:p>
        </w:tc>
      </w:tr>
      <w:tr w:rsidR="006F06DC" w:rsidRPr="00E76145" w14:paraId="5BD2A2FE" w14:textId="77777777" w:rsidTr="003F166A">
        <w:trPr>
          <w:trHeight w:val="251"/>
        </w:trPr>
        <w:tc>
          <w:tcPr>
            <w:tcW w:w="895" w:type="pct"/>
            <w:vMerge/>
            <w:vAlign w:val="center"/>
            <w:hideMark/>
          </w:tcPr>
          <w:p w14:paraId="039E1A4B" w14:textId="77777777" w:rsidR="00CC7954" w:rsidRPr="00E76145" w:rsidRDefault="00CC7954" w:rsidP="00B05C25">
            <w:pPr>
              <w:spacing w:after="0" w:line="240" w:lineRule="auto"/>
              <w:jc w:val="both"/>
              <w:rPr>
                <w:rFonts w:asciiTheme="majorBidi" w:hAnsiTheme="majorBidi" w:cstheme="majorBidi"/>
                <w:sz w:val="20"/>
                <w:szCs w:val="20"/>
              </w:rPr>
            </w:pPr>
          </w:p>
        </w:tc>
        <w:tc>
          <w:tcPr>
            <w:tcW w:w="786" w:type="pct"/>
            <w:shd w:val="clear" w:color="auto" w:fill="auto"/>
            <w:noWrap/>
            <w:vAlign w:val="center"/>
            <w:hideMark/>
          </w:tcPr>
          <w:p w14:paraId="63636617"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2015-2016</w:t>
            </w:r>
          </w:p>
        </w:tc>
        <w:tc>
          <w:tcPr>
            <w:tcW w:w="583" w:type="pct"/>
            <w:shd w:val="clear" w:color="auto" w:fill="auto"/>
            <w:noWrap/>
            <w:vAlign w:val="center"/>
            <w:hideMark/>
          </w:tcPr>
          <w:p w14:paraId="77507F0E"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18</w:t>
            </w:r>
          </w:p>
        </w:tc>
        <w:tc>
          <w:tcPr>
            <w:tcW w:w="571" w:type="pct"/>
            <w:shd w:val="clear" w:color="auto" w:fill="auto"/>
            <w:noWrap/>
            <w:vAlign w:val="center"/>
            <w:hideMark/>
          </w:tcPr>
          <w:p w14:paraId="66274235"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3.63</w:t>
            </w:r>
          </w:p>
        </w:tc>
        <w:tc>
          <w:tcPr>
            <w:tcW w:w="544" w:type="pct"/>
            <w:shd w:val="clear" w:color="auto" w:fill="auto"/>
            <w:noWrap/>
            <w:vAlign w:val="center"/>
            <w:hideMark/>
          </w:tcPr>
          <w:p w14:paraId="0B23CA57"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.654</w:t>
            </w:r>
          </w:p>
        </w:tc>
        <w:tc>
          <w:tcPr>
            <w:tcW w:w="558" w:type="pct"/>
            <w:shd w:val="clear" w:color="auto" w:fill="auto"/>
            <w:noWrap/>
            <w:vAlign w:val="center"/>
            <w:hideMark/>
          </w:tcPr>
          <w:p w14:paraId="77163256"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3.306</w:t>
            </w:r>
          </w:p>
        </w:tc>
        <w:tc>
          <w:tcPr>
            <w:tcW w:w="487" w:type="pct"/>
            <w:shd w:val="clear" w:color="auto" w:fill="auto"/>
            <w:noWrap/>
            <w:vAlign w:val="center"/>
            <w:hideMark/>
          </w:tcPr>
          <w:p w14:paraId="2995F911"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3.956</w:t>
            </w:r>
          </w:p>
        </w:tc>
        <w:tc>
          <w:tcPr>
            <w:tcW w:w="577" w:type="pct"/>
            <w:vMerge/>
            <w:vAlign w:val="center"/>
            <w:hideMark/>
          </w:tcPr>
          <w:p w14:paraId="7980C356" w14:textId="77777777" w:rsidR="00CC7954" w:rsidRPr="00E76145" w:rsidRDefault="00CC7954" w:rsidP="00B05C25">
            <w:pPr>
              <w:spacing w:after="0" w:line="240" w:lineRule="auto"/>
              <w:jc w:val="both"/>
              <w:rPr>
                <w:rFonts w:asciiTheme="majorBidi" w:hAnsiTheme="majorBidi" w:cstheme="majorBidi"/>
                <w:sz w:val="20"/>
                <w:szCs w:val="20"/>
              </w:rPr>
            </w:pPr>
          </w:p>
        </w:tc>
      </w:tr>
      <w:tr w:rsidR="006F06DC" w:rsidRPr="00E76145" w14:paraId="784253D1" w14:textId="77777777" w:rsidTr="003F166A">
        <w:trPr>
          <w:trHeight w:val="251"/>
        </w:trPr>
        <w:tc>
          <w:tcPr>
            <w:tcW w:w="895" w:type="pct"/>
            <w:vMerge/>
            <w:vAlign w:val="center"/>
            <w:hideMark/>
          </w:tcPr>
          <w:p w14:paraId="3AC3C191" w14:textId="77777777" w:rsidR="00CC7954" w:rsidRPr="00E76145" w:rsidRDefault="00CC7954" w:rsidP="00B05C25">
            <w:pPr>
              <w:spacing w:after="0" w:line="240" w:lineRule="auto"/>
              <w:jc w:val="both"/>
              <w:rPr>
                <w:rFonts w:asciiTheme="majorBidi" w:hAnsiTheme="majorBidi" w:cstheme="majorBidi"/>
                <w:sz w:val="20"/>
                <w:szCs w:val="20"/>
              </w:rPr>
            </w:pPr>
          </w:p>
        </w:tc>
        <w:tc>
          <w:tcPr>
            <w:tcW w:w="786" w:type="pct"/>
            <w:shd w:val="clear" w:color="auto" w:fill="auto"/>
            <w:noWrap/>
            <w:vAlign w:val="center"/>
            <w:hideMark/>
          </w:tcPr>
          <w:p w14:paraId="02E5A29C"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2016-2017</w:t>
            </w:r>
          </w:p>
        </w:tc>
        <w:tc>
          <w:tcPr>
            <w:tcW w:w="583" w:type="pct"/>
            <w:shd w:val="clear" w:color="auto" w:fill="auto"/>
            <w:noWrap/>
            <w:vAlign w:val="center"/>
            <w:hideMark/>
          </w:tcPr>
          <w:p w14:paraId="3E9BE05C"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23</w:t>
            </w:r>
          </w:p>
        </w:tc>
        <w:tc>
          <w:tcPr>
            <w:tcW w:w="571" w:type="pct"/>
            <w:shd w:val="clear" w:color="auto" w:fill="auto"/>
            <w:noWrap/>
            <w:vAlign w:val="center"/>
            <w:hideMark/>
          </w:tcPr>
          <w:p w14:paraId="7CFB1145"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3.65</w:t>
            </w:r>
          </w:p>
        </w:tc>
        <w:tc>
          <w:tcPr>
            <w:tcW w:w="544" w:type="pct"/>
            <w:shd w:val="clear" w:color="auto" w:fill="auto"/>
            <w:noWrap/>
            <w:vAlign w:val="center"/>
            <w:hideMark/>
          </w:tcPr>
          <w:p w14:paraId="46D291D5"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.490</w:t>
            </w:r>
          </w:p>
        </w:tc>
        <w:tc>
          <w:tcPr>
            <w:tcW w:w="558" w:type="pct"/>
            <w:shd w:val="clear" w:color="auto" w:fill="auto"/>
            <w:noWrap/>
            <w:vAlign w:val="center"/>
            <w:hideMark/>
          </w:tcPr>
          <w:p w14:paraId="17316555"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3.436</w:t>
            </w:r>
          </w:p>
        </w:tc>
        <w:tc>
          <w:tcPr>
            <w:tcW w:w="487" w:type="pct"/>
            <w:shd w:val="clear" w:color="auto" w:fill="auto"/>
            <w:noWrap/>
            <w:vAlign w:val="center"/>
            <w:hideMark/>
          </w:tcPr>
          <w:p w14:paraId="5D093642"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3.860</w:t>
            </w:r>
          </w:p>
        </w:tc>
        <w:tc>
          <w:tcPr>
            <w:tcW w:w="577" w:type="pct"/>
            <w:vMerge/>
            <w:vAlign w:val="center"/>
            <w:hideMark/>
          </w:tcPr>
          <w:p w14:paraId="45736DA6" w14:textId="77777777" w:rsidR="00CC7954" w:rsidRPr="00E76145" w:rsidRDefault="00CC7954" w:rsidP="00B05C25">
            <w:pPr>
              <w:spacing w:after="0" w:line="240" w:lineRule="auto"/>
              <w:jc w:val="both"/>
              <w:rPr>
                <w:rFonts w:asciiTheme="majorBidi" w:hAnsiTheme="majorBidi" w:cstheme="majorBidi"/>
                <w:sz w:val="20"/>
                <w:szCs w:val="20"/>
              </w:rPr>
            </w:pPr>
          </w:p>
        </w:tc>
      </w:tr>
      <w:tr w:rsidR="006F06DC" w:rsidRPr="00E76145" w14:paraId="00FFC2F3" w14:textId="77777777" w:rsidTr="003F166A">
        <w:trPr>
          <w:trHeight w:val="251"/>
        </w:trPr>
        <w:tc>
          <w:tcPr>
            <w:tcW w:w="895" w:type="pct"/>
            <w:vMerge/>
            <w:vAlign w:val="center"/>
            <w:hideMark/>
          </w:tcPr>
          <w:p w14:paraId="239662F4" w14:textId="77777777" w:rsidR="00CC7954" w:rsidRPr="00E76145" w:rsidRDefault="00CC7954" w:rsidP="00B05C25">
            <w:pPr>
              <w:spacing w:after="0" w:line="240" w:lineRule="auto"/>
              <w:jc w:val="both"/>
              <w:rPr>
                <w:rFonts w:asciiTheme="majorBidi" w:hAnsiTheme="majorBidi" w:cstheme="majorBidi"/>
                <w:sz w:val="20"/>
                <w:szCs w:val="20"/>
              </w:rPr>
            </w:pPr>
          </w:p>
        </w:tc>
        <w:tc>
          <w:tcPr>
            <w:tcW w:w="786" w:type="pct"/>
            <w:shd w:val="clear" w:color="auto" w:fill="auto"/>
            <w:noWrap/>
            <w:vAlign w:val="center"/>
            <w:hideMark/>
          </w:tcPr>
          <w:p w14:paraId="5B5EDF04"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2017-2018</w:t>
            </w:r>
          </w:p>
        </w:tc>
        <w:tc>
          <w:tcPr>
            <w:tcW w:w="583" w:type="pct"/>
            <w:shd w:val="clear" w:color="auto" w:fill="auto"/>
            <w:noWrap/>
            <w:vAlign w:val="center"/>
            <w:hideMark/>
          </w:tcPr>
          <w:p w14:paraId="619E7504"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28</w:t>
            </w:r>
          </w:p>
        </w:tc>
        <w:tc>
          <w:tcPr>
            <w:tcW w:w="571" w:type="pct"/>
            <w:shd w:val="clear" w:color="auto" w:fill="auto"/>
            <w:noWrap/>
            <w:vAlign w:val="center"/>
            <w:hideMark/>
          </w:tcPr>
          <w:p w14:paraId="16FC0F1F"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3.62</w:t>
            </w:r>
          </w:p>
        </w:tc>
        <w:tc>
          <w:tcPr>
            <w:tcW w:w="544" w:type="pct"/>
            <w:shd w:val="clear" w:color="auto" w:fill="auto"/>
            <w:noWrap/>
            <w:vAlign w:val="center"/>
            <w:hideMark/>
          </w:tcPr>
          <w:p w14:paraId="5EDCC49E"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.536</w:t>
            </w:r>
          </w:p>
        </w:tc>
        <w:tc>
          <w:tcPr>
            <w:tcW w:w="558" w:type="pct"/>
            <w:shd w:val="clear" w:color="auto" w:fill="auto"/>
            <w:noWrap/>
            <w:vAlign w:val="center"/>
            <w:hideMark/>
          </w:tcPr>
          <w:p w14:paraId="566FCF9E"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3.408</w:t>
            </w:r>
          </w:p>
        </w:tc>
        <w:tc>
          <w:tcPr>
            <w:tcW w:w="487" w:type="pct"/>
            <w:shd w:val="clear" w:color="auto" w:fill="auto"/>
            <w:noWrap/>
            <w:vAlign w:val="center"/>
            <w:hideMark/>
          </w:tcPr>
          <w:p w14:paraId="1A7CC1A8"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3.824</w:t>
            </w:r>
          </w:p>
        </w:tc>
        <w:tc>
          <w:tcPr>
            <w:tcW w:w="577" w:type="pct"/>
            <w:vMerge/>
            <w:vAlign w:val="center"/>
            <w:hideMark/>
          </w:tcPr>
          <w:p w14:paraId="3F1E1B07" w14:textId="77777777" w:rsidR="00CC7954" w:rsidRPr="00E76145" w:rsidRDefault="00CC7954" w:rsidP="00B05C25">
            <w:pPr>
              <w:spacing w:after="0" w:line="240" w:lineRule="auto"/>
              <w:jc w:val="both"/>
              <w:rPr>
                <w:rFonts w:asciiTheme="majorBidi" w:hAnsiTheme="majorBidi" w:cstheme="majorBidi"/>
                <w:sz w:val="20"/>
                <w:szCs w:val="20"/>
              </w:rPr>
            </w:pPr>
          </w:p>
        </w:tc>
      </w:tr>
      <w:tr w:rsidR="006F06DC" w:rsidRPr="00E76145" w14:paraId="0A453F5E" w14:textId="77777777" w:rsidTr="003F166A">
        <w:trPr>
          <w:trHeight w:val="251"/>
        </w:trPr>
        <w:tc>
          <w:tcPr>
            <w:tcW w:w="895" w:type="pct"/>
            <w:vMerge/>
            <w:vAlign w:val="center"/>
            <w:hideMark/>
          </w:tcPr>
          <w:p w14:paraId="6EE68ADD" w14:textId="77777777" w:rsidR="00CC7954" w:rsidRPr="00E76145" w:rsidRDefault="00CC7954" w:rsidP="00B05C25">
            <w:pPr>
              <w:spacing w:after="0" w:line="240" w:lineRule="auto"/>
              <w:jc w:val="both"/>
              <w:rPr>
                <w:rFonts w:asciiTheme="majorBidi" w:hAnsiTheme="majorBidi" w:cstheme="majorBidi"/>
                <w:sz w:val="20"/>
                <w:szCs w:val="20"/>
              </w:rPr>
            </w:pPr>
          </w:p>
        </w:tc>
        <w:tc>
          <w:tcPr>
            <w:tcW w:w="786" w:type="pct"/>
            <w:shd w:val="clear" w:color="auto" w:fill="auto"/>
            <w:noWrap/>
            <w:vAlign w:val="center"/>
            <w:hideMark/>
          </w:tcPr>
          <w:p w14:paraId="1D6A2F08"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2018-2019</w:t>
            </w:r>
          </w:p>
        </w:tc>
        <w:tc>
          <w:tcPr>
            <w:tcW w:w="583" w:type="pct"/>
            <w:shd w:val="clear" w:color="auto" w:fill="auto"/>
            <w:noWrap/>
            <w:vAlign w:val="center"/>
            <w:hideMark/>
          </w:tcPr>
          <w:p w14:paraId="0D9B16C2"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26</w:t>
            </w:r>
          </w:p>
        </w:tc>
        <w:tc>
          <w:tcPr>
            <w:tcW w:w="571" w:type="pct"/>
            <w:shd w:val="clear" w:color="auto" w:fill="auto"/>
            <w:noWrap/>
            <w:vAlign w:val="center"/>
            <w:hideMark/>
          </w:tcPr>
          <w:p w14:paraId="11C4C395"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3.70</w:t>
            </w:r>
          </w:p>
        </w:tc>
        <w:tc>
          <w:tcPr>
            <w:tcW w:w="544" w:type="pct"/>
            <w:shd w:val="clear" w:color="auto" w:fill="auto"/>
            <w:noWrap/>
            <w:vAlign w:val="center"/>
            <w:hideMark/>
          </w:tcPr>
          <w:p w14:paraId="448FD9F6"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.681</w:t>
            </w:r>
          </w:p>
        </w:tc>
        <w:tc>
          <w:tcPr>
            <w:tcW w:w="558" w:type="pct"/>
            <w:shd w:val="clear" w:color="auto" w:fill="auto"/>
            <w:noWrap/>
            <w:vAlign w:val="center"/>
            <w:hideMark/>
          </w:tcPr>
          <w:p w14:paraId="5DA979FF"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3.429</w:t>
            </w:r>
          </w:p>
        </w:tc>
        <w:tc>
          <w:tcPr>
            <w:tcW w:w="487" w:type="pct"/>
            <w:shd w:val="clear" w:color="auto" w:fill="auto"/>
            <w:noWrap/>
            <w:vAlign w:val="center"/>
            <w:hideMark/>
          </w:tcPr>
          <w:p w14:paraId="49BA1E5A"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3.979</w:t>
            </w:r>
          </w:p>
        </w:tc>
        <w:tc>
          <w:tcPr>
            <w:tcW w:w="577" w:type="pct"/>
            <w:vMerge/>
            <w:vAlign w:val="center"/>
            <w:hideMark/>
          </w:tcPr>
          <w:p w14:paraId="042B400F" w14:textId="77777777" w:rsidR="00CC7954" w:rsidRPr="00E76145" w:rsidRDefault="00CC7954" w:rsidP="00B05C25">
            <w:pPr>
              <w:spacing w:after="0" w:line="240" w:lineRule="auto"/>
              <w:jc w:val="both"/>
              <w:rPr>
                <w:rFonts w:asciiTheme="majorBidi" w:hAnsiTheme="majorBidi" w:cstheme="majorBidi"/>
                <w:sz w:val="20"/>
                <w:szCs w:val="20"/>
              </w:rPr>
            </w:pPr>
          </w:p>
        </w:tc>
      </w:tr>
      <w:tr w:rsidR="006F06DC" w:rsidRPr="00E76145" w14:paraId="1DE0EB36" w14:textId="77777777" w:rsidTr="003F166A">
        <w:trPr>
          <w:trHeight w:val="251"/>
        </w:trPr>
        <w:tc>
          <w:tcPr>
            <w:tcW w:w="895" w:type="pct"/>
            <w:vMerge/>
            <w:vAlign w:val="center"/>
            <w:hideMark/>
          </w:tcPr>
          <w:p w14:paraId="1D9CAA4E" w14:textId="77777777" w:rsidR="00CC7954" w:rsidRPr="00E76145" w:rsidRDefault="00CC7954" w:rsidP="00B05C25">
            <w:pPr>
              <w:spacing w:after="0" w:line="240" w:lineRule="auto"/>
              <w:jc w:val="both"/>
              <w:rPr>
                <w:rFonts w:asciiTheme="majorBidi" w:hAnsiTheme="majorBidi" w:cstheme="majorBidi"/>
                <w:sz w:val="20"/>
                <w:szCs w:val="20"/>
              </w:rPr>
            </w:pPr>
          </w:p>
        </w:tc>
        <w:tc>
          <w:tcPr>
            <w:tcW w:w="786" w:type="pct"/>
            <w:shd w:val="clear" w:color="auto" w:fill="auto"/>
            <w:noWrap/>
            <w:vAlign w:val="center"/>
            <w:hideMark/>
          </w:tcPr>
          <w:p w14:paraId="1E3E2BCF"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2019-2020</w:t>
            </w:r>
          </w:p>
        </w:tc>
        <w:tc>
          <w:tcPr>
            <w:tcW w:w="583" w:type="pct"/>
            <w:shd w:val="clear" w:color="auto" w:fill="auto"/>
            <w:noWrap/>
            <w:vAlign w:val="center"/>
            <w:hideMark/>
          </w:tcPr>
          <w:p w14:paraId="522363E3"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34</w:t>
            </w:r>
          </w:p>
        </w:tc>
        <w:tc>
          <w:tcPr>
            <w:tcW w:w="571" w:type="pct"/>
            <w:shd w:val="clear" w:color="auto" w:fill="auto"/>
            <w:noWrap/>
            <w:vAlign w:val="center"/>
            <w:hideMark/>
          </w:tcPr>
          <w:p w14:paraId="32BBE471"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3.91</w:t>
            </w:r>
          </w:p>
        </w:tc>
        <w:tc>
          <w:tcPr>
            <w:tcW w:w="544" w:type="pct"/>
            <w:shd w:val="clear" w:color="auto" w:fill="auto"/>
            <w:noWrap/>
            <w:vAlign w:val="center"/>
            <w:hideMark/>
          </w:tcPr>
          <w:p w14:paraId="6D3788E2"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.504</w:t>
            </w:r>
          </w:p>
        </w:tc>
        <w:tc>
          <w:tcPr>
            <w:tcW w:w="558" w:type="pct"/>
            <w:shd w:val="clear" w:color="auto" w:fill="auto"/>
            <w:noWrap/>
            <w:vAlign w:val="center"/>
            <w:hideMark/>
          </w:tcPr>
          <w:p w14:paraId="068B2B09"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3.737</w:t>
            </w:r>
          </w:p>
        </w:tc>
        <w:tc>
          <w:tcPr>
            <w:tcW w:w="487" w:type="pct"/>
            <w:shd w:val="clear" w:color="auto" w:fill="auto"/>
            <w:noWrap/>
            <w:vAlign w:val="center"/>
            <w:hideMark/>
          </w:tcPr>
          <w:p w14:paraId="23FE9F29"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4.089</w:t>
            </w:r>
          </w:p>
        </w:tc>
        <w:tc>
          <w:tcPr>
            <w:tcW w:w="577" w:type="pct"/>
            <w:vMerge/>
            <w:vAlign w:val="center"/>
            <w:hideMark/>
          </w:tcPr>
          <w:p w14:paraId="7A2CA5C8" w14:textId="77777777" w:rsidR="00CC7954" w:rsidRPr="00E76145" w:rsidRDefault="00CC7954" w:rsidP="00B05C25">
            <w:pPr>
              <w:spacing w:after="0" w:line="240" w:lineRule="auto"/>
              <w:jc w:val="both"/>
              <w:rPr>
                <w:rFonts w:asciiTheme="majorBidi" w:hAnsiTheme="majorBidi" w:cstheme="majorBidi"/>
                <w:sz w:val="20"/>
                <w:szCs w:val="20"/>
              </w:rPr>
            </w:pPr>
          </w:p>
        </w:tc>
      </w:tr>
      <w:tr w:rsidR="006F06DC" w:rsidRPr="00E76145" w14:paraId="5B106B74" w14:textId="77777777" w:rsidTr="003F166A">
        <w:trPr>
          <w:trHeight w:val="266"/>
        </w:trPr>
        <w:tc>
          <w:tcPr>
            <w:tcW w:w="895" w:type="pct"/>
            <w:shd w:val="clear" w:color="auto" w:fill="auto"/>
            <w:noWrap/>
            <w:vAlign w:val="center"/>
            <w:hideMark/>
          </w:tcPr>
          <w:p w14:paraId="58AC2C57"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 </w:t>
            </w:r>
          </w:p>
        </w:tc>
        <w:tc>
          <w:tcPr>
            <w:tcW w:w="786" w:type="pct"/>
            <w:shd w:val="clear" w:color="auto" w:fill="auto"/>
            <w:noWrap/>
            <w:vAlign w:val="center"/>
            <w:hideMark/>
          </w:tcPr>
          <w:p w14:paraId="602DE882"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Total</w:t>
            </w:r>
          </w:p>
        </w:tc>
        <w:tc>
          <w:tcPr>
            <w:tcW w:w="583" w:type="pct"/>
            <w:shd w:val="clear" w:color="auto" w:fill="auto"/>
            <w:noWrap/>
            <w:vAlign w:val="center"/>
            <w:hideMark/>
          </w:tcPr>
          <w:p w14:paraId="5C3DBA70"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153</w:t>
            </w:r>
          </w:p>
        </w:tc>
        <w:tc>
          <w:tcPr>
            <w:tcW w:w="571" w:type="pct"/>
            <w:shd w:val="clear" w:color="auto" w:fill="auto"/>
            <w:noWrap/>
            <w:vAlign w:val="center"/>
            <w:hideMark/>
          </w:tcPr>
          <w:p w14:paraId="47263427"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3.65</w:t>
            </w:r>
          </w:p>
        </w:tc>
        <w:tc>
          <w:tcPr>
            <w:tcW w:w="544" w:type="pct"/>
            <w:shd w:val="clear" w:color="auto" w:fill="auto"/>
            <w:noWrap/>
            <w:vAlign w:val="center"/>
            <w:hideMark/>
          </w:tcPr>
          <w:p w14:paraId="1FAB915D"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.618</w:t>
            </w:r>
          </w:p>
        </w:tc>
        <w:tc>
          <w:tcPr>
            <w:tcW w:w="558" w:type="pct"/>
            <w:shd w:val="clear" w:color="auto" w:fill="auto"/>
            <w:noWrap/>
            <w:vAlign w:val="center"/>
            <w:hideMark/>
          </w:tcPr>
          <w:p w14:paraId="13F4646B"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3.552</w:t>
            </w:r>
          </w:p>
        </w:tc>
        <w:tc>
          <w:tcPr>
            <w:tcW w:w="487" w:type="pct"/>
            <w:shd w:val="clear" w:color="auto" w:fill="auto"/>
            <w:noWrap/>
            <w:vAlign w:val="center"/>
            <w:hideMark/>
          </w:tcPr>
          <w:p w14:paraId="21BD293A"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3.749</w:t>
            </w:r>
          </w:p>
        </w:tc>
        <w:tc>
          <w:tcPr>
            <w:tcW w:w="577" w:type="pct"/>
            <w:shd w:val="clear" w:color="auto" w:fill="auto"/>
            <w:noWrap/>
            <w:vAlign w:val="center"/>
            <w:hideMark/>
          </w:tcPr>
          <w:p w14:paraId="70E34D11"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 </w:t>
            </w:r>
          </w:p>
        </w:tc>
      </w:tr>
      <w:tr w:rsidR="006F06DC" w:rsidRPr="00E76145" w14:paraId="7296AD58" w14:textId="77777777" w:rsidTr="003F166A">
        <w:trPr>
          <w:trHeight w:val="251"/>
        </w:trPr>
        <w:tc>
          <w:tcPr>
            <w:tcW w:w="895" w:type="pct"/>
            <w:vMerge w:val="restart"/>
            <w:shd w:val="clear" w:color="auto" w:fill="auto"/>
            <w:vAlign w:val="center"/>
            <w:hideMark/>
          </w:tcPr>
          <w:p w14:paraId="1FF718BC"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*Course coordinator Rating</w:t>
            </w:r>
          </w:p>
        </w:tc>
        <w:tc>
          <w:tcPr>
            <w:tcW w:w="786" w:type="pct"/>
            <w:shd w:val="clear" w:color="auto" w:fill="auto"/>
            <w:noWrap/>
            <w:vAlign w:val="center"/>
            <w:hideMark/>
          </w:tcPr>
          <w:p w14:paraId="657CA4BC"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2013-2014</w:t>
            </w:r>
          </w:p>
        </w:tc>
        <w:tc>
          <w:tcPr>
            <w:tcW w:w="583" w:type="pct"/>
            <w:shd w:val="clear" w:color="auto" w:fill="auto"/>
            <w:noWrap/>
            <w:vAlign w:val="center"/>
            <w:hideMark/>
          </w:tcPr>
          <w:p w14:paraId="79C8A23A"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10</w:t>
            </w:r>
          </w:p>
        </w:tc>
        <w:tc>
          <w:tcPr>
            <w:tcW w:w="571" w:type="pct"/>
            <w:shd w:val="clear" w:color="auto" w:fill="auto"/>
            <w:noWrap/>
            <w:vAlign w:val="center"/>
            <w:hideMark/>
          </w:tcPr>
          <w:p w14:paraId="2104746C"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3.51</w:t>
            </w:r>
          </w:p>
        </w:tc>
        <w:tc>
          <w:tcPr>
            <w:tcW w:w="544" w:type="pct"/>
            <w:shd w:val="clear" w:color="auto" w:fill="auto"/>
            <w:noWrap/>
            <w:vAlign w:val="center"/>
            <w:hideMark/>
          </w:tcPr>
          <w:p w14:paraId="42F3158C"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.930</w:t>
            </w:r>
          </w:p>
        </w:tc>
        <w:tc>
          <w:tcPr>
            <w:tcW w:w="558" w:type="pct"/>
            <w:shd w:val="clear" w:color="auto" w:fill="auto"/>
            <w:noWrap/>
            <w:vAlign w:val="center"/>
            <w:hideMark/>
          </w:tcPr>
          <w:p w14:paraId="028E6C30"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2.847</w:t>
            </w:r>
          </w:p>
        </w:tc>
        <w:tc>
          <w:tcPr>
            <w:tcW w:w="487" w:type="pct"/>
            <w:shd w:val="clear" w:color="auto" w:fill="auto"/>
            <w:noWrap/>
            <w:vAlign w:val="center"/>
            <w:hideMark/>
          </w:tcPr>
          <w:p w14:paraId="2CD91620"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4.177</w:t>
            </w:r>
          </w:p>
        </w:tc>
        <w:tc>
          <w:tcPr>
            <w:tcW w:w="577" w:type="pct"/>
            <w:vMerge w:val="restart"/>
            <w:shd w:val="clear" w:color="auto" w:fill="auto"/>
            <w:vAlign w:val="center"/>
            <w:hideMark/>
          </w:tcPr>
          <w:p w14:paraId="1F32954F"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0.371</w:t>
            </w:r>
          </w:p>
        </w:tc>
      </w:tr>
      <w:tr w:rsidR="006F06DC" w:rsidRPr="00E76145" w14:paraId="33F7785C" w14:textId="77777777" w:rsidTr="003F166A">
        <w:trPr>
          <w:trHeight w:val="251"/>
        </w:trPr>
        <w:tc>
          <w:tcPr>
            <w:tcW w:w="895" w:type="pct"/>
            <w:vMerge/>
            <w:vAlign w:val="center"/>
            <w:hideMark/>
          </w:tcPr>
          <w:p w14:paraId="19850B46" w14:textId="77777777" w:rsidR="00CC7954" w:rsidRPr="00E76145" w:rsidRDefault="00CC7954" w:rsidP="00B05C25">
            <w:pPr>
              <w:spacing w:after="0" w:line="240" w:lineRule="auto"/>
              <w:jc w:val="both"/>
              <w:rPr>
                <w:rFonts w:asciiTheme="majorBidi" w:hAnsiTheme="majorBidi" w:cstheme="majorBidi"/>
                <w:sz w:val="20"/>
                <w:szCs w:val="20"/>
              </w:rPr>
            </w:pPr>
          </w:p>
        </w:tc>
        <w:tc>
          <w:tcPr>
            <w:tcW w:w="786" w:type="pct"/>
            <w:shd w:val="clear" w:color="auto" w:fill="auto"/>
            <w:noWrap/>
            <w:vAlign w:val="center"/>
            <w:hideMark/>
          </w:tcPr>
          <w:p w14:paraId="200E2B1D"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2014-2015</w:t>
            </w:r>
          </w:p>
        </w:tc>
        <w:tc>
          <w:tcPr>
            <w:tcW w:w="583" w:type="pct"/>
            <w:shd w:val="clear" w:color="auto" w:fill="auto"/>
            <w:noWrap/>
            <w:vAlign w:val="center"/>
            <w:hideMark/>
          </w:tcPr>
          <w:p w14:paraId="5A98B13B"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14</w:t>
            </w:r>
          </w:p>
        </w:tc>
        <w:tc>
          <w:tcPr>
            <w:tcW w:w="571" w:type="pct"/>
            <w:shd w:val="clear" w:color="auto" w:fill="auto"/>
            <w:noWrap/>
            <w:vAlign w:val="center"/>
            <w:hideMark/>
          </w:tcPr>
          <w:p w14:paraId="2ED3F907"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3.62</w:t>
            </w:r>
          </w:p>
        </w:tc>
        <w:tc>
          <w:tcPr>
            <w:tcW w:w="544" w:type="pct"/>
            <w:shd w:val="clear" w:color="auto" w:fill="auto"/>
            <w:noWrap/>
            <w:vAlign w:val="center"/>
            <w:hideMark/>
          </w:tcPr>
          <w:p w14:paraId="15055E28"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1.257</w:t>
            </w:r>
          </w:p>
        </w:tc>
        <w:tc>
          <w:tcPr>
            <w:tcW w:w="558" w:type="pct"/>
            <w:shd w:val="clear" w:color="auto" w:fill="auto"/>
            <w:noWrap/>
            <w:vAlign w:val="center"/>
            <w:hideMark/>
          </w:tcPr>
          <w:p w14:paraId="09F9EB7E"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2.890</w:t>
            </w:r>
          </w:p>
        </w:tc>
        <w:tc>
          <w:tcPr>
            <w:tcW w:w="487" w:type="pct"/>
            <w:shd w:val="clear" w:color="auto" w:fill="auto"/>
            <w:noWrap/>
            <w:vAlign w:val="center"/>
            <w:hideMark/>
          </w:tcPr>
          <w:p w14:paraId="53CBF4C6"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4.342</w:t>
            </w:r>
          </w:p>
        </w:tc>
        <w:tc>
          <w:tcPr>
            <w:tcW w:w="577" w:type="pct"/>
            <w:vMerge/>
            <w:vAlign w:val="center"/>
            <w:hideMark/>
          </w:tcPr>
          <w:p w14:paraId="527A2C04" w14:textId="77777777" w:rsidR="00CC7954" w:rsidRPr="00E76145" w:rsidRDefault="00CC7954" w:rsidP="00B05C25">
            <w:pPr>
              <w:spacing w:after="0" w:line="240" w:lineRule="auto"/>
              <w:jc w:val="both"/>
              <w:rPr>
                <w:rFonts w:asciiTheme="majorBidi" w:hAnsiTheme="majorBidi" w:cstheme="majorBidi"/>
                <w:sz w:val="20"/>
                <w:szCs w:val="20"/>
              </w:rPr>
            </w:pPr>
          </w:p>
        </w:tc>
      </w:tr>
      <w:tr w:rsidR="006F06DC" w:rsidRPr="00E76145" w14:paraId="2D6AD3F8" w14:textId="77777777" w:rsidTr="003F166A">
        <w:trPr>
          <w:trHeight w:val="251"/>
        </w:trPr>
        <w:tc>
          <w:tcPr>
            <w:tcW w:w="895" w:type="pct"/>
            <w:vMerge/>
            <w:vAlign w:val="center"/>
            <w:hideMark/>
          </w:tcPr>
          <w:p w14:paraId="37D13245" w14:textId="77777777" w:rsidR="00CC7954" w:rsidRPr="00E76145" w:rsidRDefault="00CC7954" w:rsidP="00B05C25">
            <w:pPr>
              <w:spacing w:after="0" w:line="240" w:lineRule="auto"/>
              <w:jc w:val="both"/>
              <w:rPr>
                <w:rFonts w:asciiTheme="majorBidi" w:hAnsiTheme="majorBidi" w:cstheme="majorBidi"/>
                <w:sz w:val="20"/>
                <w:szCs w:val="20"/>
              </w:rPr>
            </w:pPr>
          </w:p>
        </w:tc>
        <w:tc>
          <w:tcPr>
            <w:tcW w:w="786" w:type="pct"/>
            <w:shd w:val="clear" w:color="auto" w:fill="auto"/>
            <w:noWrap/>
            <w:vAlign w:val="center"/>
            <w:hideMark/>
          </w:tcPr>
          <w:p w14:paraId="6F825A87"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2015-2016</w:t>
            </w:r>
          </w:p>
        </w:tc>
        <w:tc>
          <w:tcPr>
            <w:tcW w:w="583" w:type="pct"/>
            <w:shd w:val="clear" w:color="auto" w:fill="auto"/>
            <w:noWrap/>
            <w:vAlign w:val="center"/>
            <w:hideMark/>
          </w:tcPr>
          <w:p w14:paraId="76D7E899"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18</w:t>
            </w:r>
          </w:p>
        </w:tc>
        <w:tc>
          <w:tcPr>
            <w:tcW w:w="571" w:type="pct"/>
            <w:shd w:val="clear" w:color="auto" w:fill="auto"/>
            <w:noWrap/>
            <w:vAlign w:val="center"/>
            <w:hideMark/>
          </w:tcPr>
          <w:p w14:paraId="540323A7"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3.97</w:t>
            </w:r>
          </w:p>
        </w:tc>
        <w:tc>
          <w:tcPr>
            <w:tcW w:w="544" w:type="pct"/>
            <w:shd w:val="clear" w:color="auto" w:fill="auto"/>
            <w:noWrap/>
            <w:vAlign w:val="center"/>
            <w:hideMark/>
          </w:tcPr>
          <w:p w14:paraId="177B9111"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.851</w:t>
            </w:r>
          </w:p>
        </w:tc>
        <w:tc>
          <w:tcPr>
            <w:tcW w:w="558" w:type="pct"/>
            <w:shd w:val="clear" w:color="auto" w:fill="auto"/>
            <w:noWrap/>
            <w:vAlign w:val="center"/>
            <w:hideMark/>
          </w:tcPr>
          <w:p w14:paraId="7A78F304"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3.542</w:t>
            </w:r>
          </w:p>
        </w:tc>
        <w:tc>
          <w:tcPr>
            <w:tcW w:w="487" w:type="pct"/>
            <w:shd w:val="clear" w:color="auto" w:fill="auto"/>
            <w:noWrap/>
            <w:vAlign w:val="center"/>
            <w:hideMark/>
          </w:tcPr>
          <w:p w14:paraId="0D0FE95A"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4.388</w:t>
            </w:r>
          </w:p>
        </w:tc>
        <w:tc>
          <w:tcPr>
            <w:tcW w:w="577" w:type="pct"/>
            <w:vMerge/>
            <w:vAlign w:val="center"/>
            <w:hideMark/>
          </w:tcPr>
          <w:p w14:paraId="3677CFC7" w14:textId="77777777" w:rsidR="00CC7954" w:rsidRPr="00E76145" w:rsidRDefault="00CC7954" w:rsidP="00B05C25">
            <w:pPr>
              <w:spacing w:after="0" w:line="240" w:lineRule="auto"/>
              <w:jc w:val="both"/>
              <w:rPr>
                <w:rFonts w:asciiTheme="majorBidi" w:hAnsiTheme="majorBidi" w:cstheme="majorBidi"/>
                <w:sz w:val="20"/>
                <w:szCs w:val="20"/>
              </w:rPr>
            </w:pPr>
          </w:p>
        </w:tc>
      </w:tr>
      <w:tr w:rsidR="006F06DC" w:rsidRPr="00E76145" w14:paraId="761DC5A4" w14:textId="77777777" w:rsidTr="003F166A">
        <w:trPr>
          <w:trHeight w:val="251"/>
        </w:trPr>
        <w:tc>
          <w:tcPr>
            <w:tcW w:w="895" w:type="pct"/>
            <w:vMerge/>
            <w:vAlign w:val="center"/>
            <w:hideMark/>
          </w:tcPr>
          <w:p w14:paraId="7652A04A" w14:textId="77777777" w:rsidR="00CC7954" w:rsidRPr="00E76145" w:rsidRDefault="00CC7954" w:rsidP="00B05C25">
            <w:pPr>
              <w:spacing w:after="0" w:line="240" w:lineRule="auto"/>
              <w:jc w:val="both"/>
              <w:rPr>
                <w:rFonts w:asciiTheme="majorBidi" w:hAnsiTheme="majorBidi" w:cstheme="majorBidi"/>
                <w:sz w:val="20"/>
                <w:szCs w:val="20"/>
              </w:rPr>
            </w:pPr>
          </w:p>
        </w:tc>
        <w:tc>
          <w:tcPr>
            <w:tcW w:w="786" w:type="pct"/>
            <w:shd w:val="clear" w:color="auto" w:fill="auto"/>
            <w:noWrap/>
            <w:vAlign w:val="center"/>
            <w:hideMark/>
          </w:tcPr>
          <w:p w14:paraId="5ADC36DC"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2016-2017</w:t>
            </w:r>
          </w:p>
        </w:tc>
        <w:tc>
          <w:tcPr>
            <w:tcW w:w="583" w:type="pct"/>
            <w:shd w:val="clear" w:color="auto" w:fill="auto"/>
            <w:noWrap/>
            <w:vAlign w:val="center"/>
            <w:hideMark/>
          </w:tcPr>
          <w:p w14:paraId="4D31790D"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23</w:t>
            </w:r>
          </w:p>
        </w:tc>
        <w:tc>
          <w:tcPr>
            <w:tcW w:w="571" w:type="pct"/>
            <w:shd w:val="clear" w:color="auto" w:fill="auto"/>
            <w:noWrap/>
            <w:vAlign w:val="center"/>
            <w:hideMark/>
          </w:tcPr>
          <w:p w14:paraId="7DFDCD79"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3.56</w:t>
            </w:r>
          </w:p>
        </w:tc>
        <w:tc>
          <w:tcPr>
            <w:tcW w:w="544" w:type="pct"/>
            <w:shd w:val="clear" w:color="auto" w:fill="auto"/>
            <w:noWrap/>
            <w:vAlign w:val="center"/>
            <w:hideMark/>
          </w:tcPr>
          <w:p w14:paraId="0CC08E6D"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.778</w:t>
            </w:r>
          </w:p>
        </w:tc>
        <w:tc>
          <w:tcPr>
            <w:tcW w:w="558" w:type="pct"/>
            <w:shd w:val="clear" w:color="auto" w:fill="auto"/>
            <w:noWrap/>
            <w:vAlign w:val="center"/>
            <w:hideMark/>
          </w:tcPr>
          <w:p w14:paraId="52249BA0"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3.227</w:t>
            </w:r>
          </w:p>
        </w:tc>
        <w:tc>
          <w:tcPr>
            <w:tcW w:w="487" w:type="pct"/>
            <w:shd w:val="clear" w:color="auto" w:fill="auto"/>
            <w:noWrap/>
            <w:vAlign w:val="center"/>
            <w:hideMark/>
          </w:tcPr>
          <w:p w14:paraId="61733385"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3.901</w:t>
            </w:r>
          </w:p>
        </w:tc>
        <w:tc>
          <w:tcPr>
            <w:tcW w:w="577" w:type="pct"/>
            <w:vMerge/>
            <w:vAlign w:val="center"/>
            <w:hideMark/>
          </w:tcPr>
          <w:p w14:paraId="1B8C72D3" w14:textId="77777777" w:rsidR="00CC7954" w:rsidRPr="00E76145" w:rsidRDefault="00CC7954" w:rsidP="00B05C25">
            <w:pPr>
              <w:spacing w:after="0" w:line="240" w:lineRule="auto"/>
              <w:jc w:val="both"/>
              <w:rPr>
                <w:rFonts w:asciiTheme="majorBidi" w:hAnsiTheme="majorBidi" w:cstheme="majorBidi"/>
                <w:sz w:val="20"/>
                <w:szCs w:val="20"/>
              </w:rPr>
            </w:pPr>
          </w:p>
        </w:tc>
      </w:tr>
      <w:tr w:rsidR="006F06DC" w:rsidRPr="00E76145" w14:paraId="19B3861E" w14:textId="77777777" w:rsidTr="003F166A">
        <w:trPr>
          <w:trHeight w:val="251"/>
        </w:trPr>
        <w:tc>
          <w:tcPr>
            <w:tcW w:w="895" w:type="pct"/>
            <w:vMerge/>
            <w:vAlign w:val="center"/>
            <w:hideMark/>
          </w:tcPr>
          <w:p w14:paraId="6F341F3C" w14:textId="77777777" w:rsidR="00CC7954" w:rsidRPr="00E76145" w:rsidRDefault="00CC7954" w:rsidP="00B05C25">
            <w:pPr>
              <w:spacing w:after="0" w:line="240" w:lineRule="auto"/>
              <w:jc w:val="both"/>
              <w:rPr>
                <w:rFonts w:asciiTheme="majorBidi" w:hAnsiTheme="majorBidi" w:cstheme="majorBidi"/>
                <w:sz w:val="20"/>
                <w:szCs w:val="20"/>
              </w:rPr>
            </w:pPr>
          </w:p>
        </w:tc>
        <w:tc>
          <w:tcPr>
            <w:tcW w:w="786" w:type="pct"/>
            <w:shd w:val="clear" w:color="auto" w:fill="auto"/>
            <w:noWrap/>
            <w:vAlign w:val="center"/>
            <w:hideMark/>
          </w:tcPr>
          <w:p w14:paraId="3D9F27F9"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2017-2018</w:t>
            </w:r>
          </w:p>
        </w:tc>
        <w:tc>
          <w:tcPr>
            <w:tcW w:w="583" w:type="pct"/>
            <w:shd w:val="clear" w:color="auto" w:fill="auto"/>
            <w:noWrap/>
            <w:vAlign w:val="center"/>
            <w:hideMark/>
          </w:tcPr>
          <w:p w14:paraId="1DCD59F2"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28</w:t>
            </w:r>
          </w:p>
        </w:tc>
        <w:tc>
          <w:tcPr>
            <w:tcW w:w="571" w:type="pct"/>
            <w:shd w:val="clear" w:color="auto" w:fill="auto"/>
            <w:noWrap/>
            <w:vAlign w:val="center"/>
            <w:hideMark/>
          </w:tcPr>
          <w:p w14:paraId="6A004E43"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3.64</w:t>
            </w:r>
          </w:p>
        </w:tc>
        <w:tc>
          <w:tcPr>
            <w:tcW w:w="544" w:type="pct"/>
            <w:shd w:val="clear" w:color="auto" w:fill="auto"/>
            <w:noWrap/>
            <w:vAlign w:val="center"/>
            <w:hideMark/>
          </w:tcPr>
          <w:p w14:paraId="28C746C5"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.796</w:t>
            </w:r>
          </w:p>
        </w:tc>
        <w:tc>
          <w:tcPr>
            <w:tcW w:w="558" w:type="pct"/>
            <w:shd w:val="clear" w:color="auto" w:fill="auto"/>
            <w:noWrap/>
            <w:vAlign w:val="center"/>
            <w:hideMark/>
          </w:tcPr>
          <w:p w14:paraId="7FF2B2A7"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3.331</w:t>
            </w:r>
          </w:p>
        </w:tc>
        <w:tc>
          <w:tcPr>
            <w:tcW w:w="487" w:type="pct"/>
            <w:shd w:val="clear" w:color="auto" w:fill="auto"/>
            <w:noWrap/>
            <w:vAlign w:val="center"/>
            <w:hideMark/>
          </w:tcPr>
          <w:p w14:paraId="1CBCAEA0"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3.948</w:t>
            </w:r>
          </w:p>
        </w:tc>
        <w:tc>
          <w:tcPr>
            <w:tcW w:w="577" w:type="pct"/>
            <w:vMerge/>
            <w:vAlign w:val="center"/>
            <w:hideMark/>
          </w:tcPr>
          <w:p w14:paraId="0D83F0A4" w14:textId="77777777" w:rsidR="00CC7954" w:rsidRPr="00E76145" w:rsidRDefault="00CC7954" w:rsidP="00B05C25">
            <w:pPr>
              <w:spacing w:after="0" w:line="240" w:lineRule="auto"/>
              <w:jc w:val="both"/>
              <w:rPr>
                <w:rFonts w:asciiTheme="majorBidi" w:hAnsiTheme="majorBidi" w:cstheme="majorBidi"/>
                <w:sz w:val="20"/>
                <w:szCs w:val="20"/>
              </w:rPr>
            </w:pPr>
          </w:p>
        </w:tc>
      </w:tr>
      <w:tr w:rsidR="006F06DC" w:rsidRPr="00E76145" w14:paraId="771D5211" w14:textId="77777777" w:rsidTr="003F166A">
        <w:trPr>
          <w:trHeight w:val="251"/>
        </w:trPr>
        <w:tc>
          <w:tcPr>
            <w:tcW w:w="895" w:type="pct"/>
            <w:vMerge/>
            <w:vAlign w:val="center"/>
            <w:hideMark/>
          </w:tcPr>
          <w:p w14:paraId="172CEBC4" w14:textId="77777777" w:rsidR="00CC7954" w:rsidRPr="00E76145" w:rsidRDefault="00CC7954" w:rsidP="00B05C25">
            <w:pPr>
              <w:spacing w:after="0" w:line="240" w:lineRule="auto"/>
              <w:jc w:val="both"/>
              <w:rPr>
                <w:rFonts w:asciiTheme="majorBidi" w:hAnsiTheme="majorBidi" w:cstheme="majorBidi"/>
                <w:sz w:val="20"/>
                <w:szCs w:val="20"/>
              </w:rPr>
            </w:pPr>
          </w:p>
        </w:tc>
        <w:tc>
          <w:tcPr>
            <w:tcW w:w="786" w:type="pct"/>
            <w:shd w:val="clear" w:color="auto" w:fill="auto"/>
            <w:noWrap/>
            <w:vAlign w:val="center"/>
            <w:hideMark/>
          </w:tcPr>
          <w:p w14:paraId="315D80E4"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2018-2019</w:t>
            </w:r>
          </w:p>
        </w:tc>
        <w:tc>
          <w:tcPr>
            <w:tcW w:w="583" w:type="pct"/>
            <w:shd w:val="clear" w:color="auto" w:fill="auto"/>
            <w:noWrap/>
            <w:vAlign w:val="center"/>
            <w:hideMark/>
          </w:tcPr>
          <w:p w14:paraId="6B2677A1"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26</w:t>
            </w:r>
          </w:p>
        </w:tc>
        <w:tc>
          <w:tcPr>
            <w:tcW w:w="571" w:type="pct"/>
            <w:shd w:val="clear" w:color="auto" w:fill="auto"/>
            <w:noWrap/>
            <w:vAlign w:val="center"/>
            <w:hideMark/>
          </w:tcPr>
          <w:p w14:paraId="3DC83C4C"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3.70</w:t>
            </w:r>
          </w:p>
        </w:tc>
        <w:tc>
          <w:tcPr>
            <w:tcW w:w="544" w:type="pct"/>
            <w:shd w:val="clear" w:color="auto" w:fill="auto"/>
            <w:noWrap/>
            <w:vAlign w:val="center"/>
            <w:hideMark/>
          </w:tcPr>
          <w:p w14:paraId="45BDFD29"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.910</w:t>
            </w:r>
          </w:p>
        </w:tc>
        <w:tc>
          <w:tcPr>
            <w:tcW w:w="558" w:type="pct"/>
            <w:shd w:val="clear" w:color="auto" w:fill="auto"/>
            <w:noWrap/>
            <w:vAlign w:val="center"/>
            <w:hideMark/>
          </w:tcPr>
          <w:p w14:paraId="24A5E7A9"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3.335</w:t>
            </w:r>
          </w:p>
        </w:tc>
        <w:tc>
          <w:tcPr>
            <w:tcW w:w="487" w:type="pct"/>
            <w:shd w:val="clear" w:color="auto" w:fill="auto"/>
            <w:noWrap/>
            <w:vAlign w:val="center"/>
            <w:hideMark/>
          </w:tcPr>
          <w:p w14:paraId="0BB5091A"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4.071</w:t>
            </w:r>
          </w:p>
        </w:tc>
        <w:tc>
          <w:tcPr>
            <w:tcW w:w="577" w:type="pct"/>
            <w:vMerge/>
            <w:vAlign w:val="center"/>
            <w:hideMark/>
          </w:tcPr>
          <w:p w14:paraId="3B2AE198" w14:textId="77777777" w:rsidR="00CC7954" w:rsidRPr="00E76145" w:rsidRDefault="00CC7954" w:rsidP="00B05C25">
            <w:pPr>
              <w:spacing w:after="0" w:line="240" w:lineRule="auto"/>
              <w:jc w:val="both"/>
              <w:rPr>
                <w:rFonts w:asciiTheme="majorBidi" w:hAnsiTheme="majorBidi" w:cstheme="majorBidi"/>
                <w:sz w:val="20"/>
                <w:szCs w:val="20"/>
              </w:rPr>
            </w:pPr>
          </w:p>
        </w:tc>
      </w:tr>
      <w:tr w:rsidR="006F06DC" w:rsidRPr="00E76145" w14:paraId="4AD35DEF" w14:textId="77777777" w:rsidTr="003F166A">
        <w:trPr>
          <w:trHeight w:val="251"/>
        </w:trPr>
        <w:tc>
          <w:tcPr>
            <w:tcW w:w="895" w:type="pct"/>
            <w:vMerge/>
            <w:vAlign w:val="center"/>
            <w:hideMark/>
          </w:tcPr>
          <w:p w14:paraId="3AE24BD0" w14:textId="77777777" w:rsidR="00CC7954" w:rsidRPr="00E76145" w:rsidRDefault="00CC7954" w:rsidP="00B05C25">
            <w:pPr>
              <w:spacing w:after="0" w:line="240" w:lineRule="auto"/>
              <w:jc w:val="both"/>
              <w:rPr>
                <w:rFonts w:asciiTheme="majorBidi" w:hAnsiTheme="majorBidi" w:cstheme="majorBidi"/>
                <w:sz w:val="20"/>
                <w:szCs w:val="20"/>
              </w:rPr>
            </w:pPr>
          </w:p>
        </w:tc>
        <w:tc>
          <w:tcPr>
            <w:tcW w:w="786" w:type="pct"/>
            <w:shd w:val="clear" w:color="auto" w:fill="auto"/>
            <w:noWrap/>
            <w:vAlign w:val="center"/>
            <w:hideMark/>
          </w:tcPr>
          <w:p w14:paraId="16834B26"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2019-2020</w:t>
            </w:r>
          </w:p>
        </w:tc>
        <w:tc>
          <w:tcPr>
            <w:tcW w:w="583" w:type="pct"/>
            <w:shd w:val="clear" w:color="auto" w:fill="auto"/>
            <w:noWrap/>
            <w:vAlign w:val="center"/>
            <w:hideMark/>
          </w:tcPr>
          <w:p w14:paraId="45E6A973"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34</w:t>
            </w:r>
          </w:p>
        </w:tc>
        <w:tc>
          <w:tcPr>
            <w:tcW w:w="571" w:type="pct"/>
            <w:shd w:val="clear" w:color="auto" w:fill="auto"/>
            <w:noWrap/>
            <w:vAlign w:val="center"/>
            <w:hideMark/>
          </w:tcPr>
          <w:p w14:paraId="3CFF86E8"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3.98</w:t>
            </w:r>
          </w:p>
        </w:tc>
        <w:tc>
          <w:tcPr>
            <w:tcW w:w="544" w:type="pct"/>
            <w:shd w:val="clear" w:color="auto" w:fill="auto"/>
            <w:noWrap/>
            <w:vAlign w:val="center"/>
            <w:hideMark/>
          </w:tcPr>
          <w:p w14:paraId="31E73BDD"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.582</w:t>
            </w:r>
          </w:p>
        </w:tc>
        <w:tc>
          <w:tcPr>
            <w:tcW w:w="558" w:type="pct"/>
            <w:shd w:val="clear" w:color="auto" w:fill="auto"/>
            <w:noWrap/>
            <w:vAlign w:val="center"/>
            <w:hideMark/>
          </w:tcPr>
          <w:p w14:paraId="0EF04F00"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3.776</w:t>
            </w:r>
          </w:p>
        </w:tc>
        <w:tc>
          <w:tcPr>
            <w:tcW w:w="487" w:type="pct"/>
            <w:shd w:val="clear" w:color="auto" w:fill="auto"/>
            <w:noWrap/>
            <w:vAlign w:val="center"/>
            <w:hideMark/>
          </w:tcPr>
          <w:p w14:paraId="341371F1"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4.182</w:t>
            </w:r>
          </w:p>
        </w:tc>
        <w:tc>
          <w:tcPr>
            <w:tcW w:w="577" w:type="pct"/>
            <w:vMerge/>
            <w:vAlign w:val="center"/>
            <w:hideMark/>
          </w:tcPr>
          <w:p w14:paraId="6906F434" w14:textId="77777777" w:rsidR="00CC7954" w:rsidRPr="00E76145" w:rsidRDefault="00CC7954" w:rsidP="00B05C25">
            <w:pPr>
              <w:spacing w:after="0" w:line="240" w:lineRule="auto"/>
              <w:jc w:val="both"/>
              <w:rPr>
                <w:rFonts w:asciiTheme="majorBidi" w:hAnsiTheme="majorBidi" w:cstheme="majorBidi"/>
                <w:sz w:val="20"/>
                <w:szCs w:val="20"/>
              </w:rPr>
            </w:pPr>
          </w:p>
        </w:tc>
      </w:tr>
      <w:tr w:rsidR="006F06DC" w:rsidRPr="00E76145" w14:paraId="1DBC0175" w14:textId="77777777" w:rsidTr="003F166A">
        <w:trPr>
          <w:trHeight w:val="266"/>
        </w:trPr>
        <w:tc>
          <w:tcPr>
            <w:tcW w:w="895" w:type="pct"/>
            <w:shd w:val="clear" w:color="auto" w:fill="auto"/>
            <w:noWrap/>
            <w:vAlign w:val="center"/>
            <w:hideMark/>
          </w:tcPr>
          <w:p w14:paraId="29C77B02"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 </w:t>
            </w:r>
          </w:p>
        </w:tc>
        <w:tc>
          <w:tcPr>
            <w:tcW w:w="786" w:type="pct"/>
            <w:shd w:val="clear" w:color="auto" w:fill="auto"/>
            <w:noWrap/>
            <w:vAlign w:val="center"/>
            <w:hideMark/>
          </w:tcPr>
          <w:p w14:paraId="64C6C5C1"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Total</w:t>
            </w:r>
          </w:p>
        </w:tc>
        <w:tc>
          <w:tcPr>
            <w:tcW w:w="583" w:type="pct"/>
            <w:shd w:val="clear" w:color="auto" w:fill="auto"/>
            <w:noWrap/>
            <w:vAlign w:val="center"/>
            <w:hideMark/>
          </w:tcPr>
          <w:p w14:paraId="389D68A3"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153</w:t>
            </w:r>
          </w:p>
        </w:tc>
        <w:tc>
          <w:tcPr>
            <w:tcW w:w="571" w:type="pct"/>
            <w:shd w:val="clear" w:color="auto" w:fill="auto"/>
            <w:noWrap/>
            <w:vAlign w:val="center"/>
            <w:hideMark/>
          </w:tcPr>
          <w:p w14:paraId="09C401CC"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3.74</w:t>
            </w:r>
          </w:p>
        </w:tc>
        <w:tc>
          <w:tcPr>
            <w:tcW w:w="544" w:type="pct"/>
            <w:shd w:val="clear" w:color="auto" w:fill="auto"/>
            <w:noWrap/>
            <w:vAlign w:val="center"/>
            <w:hideMark/>
          </w:tcPr>
          <w:p w14:paraId="3F8594A6"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.841</w:t>
            </w:r>
          </w:p>
        </w:tc>
        <w:tc>
          <w:tcPr>
            <w:tcW w:w="558" w:type="pct"/>
            <w:shd w:val="clear" w:color="auto" w:fill="auto"/>
            <w:noWrap/>
            <w:vAlign w:val="center"/>
            <w:hideMark/>
          </w:tcPr>
          <w:p w14:paraId="02A47E39"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3.608</w:t>
            </w:r>
          </w:p>
        </w:tc>
        <w:tc>
          <w:tcPr>
            <w:tcW w:w="487" w:type="pct"/>
            <w:shd w:val="clear" w:color="auto" w:fill="auto"/>
            <w:noWrap/>
            <w:vAlign w:val="center"/>
            <w:hideMark/>
          </w:tcPr>
          <w:p w14:paraId="7B8B02FB"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3.877</w:t>
            </w:r>
          </w:p>
        </w:tc>
        <w:tc>
          <w:tcPr>
            <w:tcW w:w="577" w:type="pct"/>
            <w:shd w:val="clear" w:color="auto" w:fill="auto"/>
            <w:noWrap/>
            <w:vAlign w:val="center"/>
            <w:hideMark/>
          </w:tcPr>
          <w:p w14:paraId="1EFE52D2"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 </w:t>
            </w:r>
          </w:p>
        </w:tc>
      </w:tr>
      <w:tr w:rsidR="006F06DC" w:rsidRPr="00E76145" w14:paraId="2D2E4F8B" w14:textId="77777777" w:rsidTr="003F166A">
        <w:trPr>
          <w:trHeight w:val="251"/>
        </w:trPr>
        <w:tc>
          <w:tcPr>
            <w:tcW w:w="895" w:type="pct"/>
            <w:vMerge w:val="restart"/>
            <w:shd w:val="clear" w:color="auto" w:fill="auto"/>
            <w:vAlign w:val="center"/>
            <w:hideMark/>
          </w:tcPr>
          <w:p w14:paraId="50909DB3"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Mean Faculty Rating</w:t>
            </w:r>
          </w:p>
        </w:tc>
        <w:tc>
          <w:tcPr>
            <w:tcW w:w="786" w:type="pct"/>
            <w:shd w:val="clear" w:color="auto" w:fill="auto"/>
            <w:noWrap/>
            <w:vAlign w:val="center"/>
            <w:hideMark/>
          </w:tcPr>
          <w:p w14:paraId="56FEBEB5"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2013-2014</w:t>
            </w:r>
          </w:p>
        </w:tc>
        <w:tc>
          <w:tcPr>
            <w:tcW w:w="583" w:type="pct"/>
            <w:shd w:val="clear" w:color="auto" w:fill="auto"/>
            <w:noWrap/>
            <w:vAlign w:val="center"/>
            <w:hideMark/>
          </w:tcPr>
          <w:p w14:paraId="05E70810"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10</w:t>
            </w:r>
          </w:p>
        </w:tc>
        <w:tc>
          <w:tcPr>
            <w:tcW w:w="571" w:type="pct"/>
            <w:shd w:val="clear" w:color="auto" w:fill="auto"/>
            <w:noWrap/>
            <w:vAlign w:val="center"/>
            <w:hideMark/>
          </w:tcPr>
          <w:p w14:paraId="0B2D0D48"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3.67</w:t>
            </w:r>
          </w:p>
        </w:tc>
        <w:tc>
          <w:tcPr>
            <w:tcW w:w="544" w:type="pct"/>
            <w:shd w:val="clear" w:color="auto" w:fill="auto"/>
            <w:noWrap/>
            <w:vAlign w:val="center"/>
            <w:hideMark/>
          </w:tcPr>
          <w:p w14:paraId="5A6330DC"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.264</w:t>
            </w:r>
          </w:p>
        </w:tc>
        <w:tc>
          <w:tcPr>
            <w:tcW w:w="558" w:type="pct"/>
            <w:shd w:val="clear" w:color="auto" w:fill="auto"/>
            <w:noWrap/>
            <w:vAlign w:val="center"/>
            <w:hideMark/>
          </w:tcPr>
          <w:p w14:paraId="2A56607C"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3.477</w:t>
            </w:r>
          </w:p>
        </w:tc>
        <w:tc>
          <w:tcPr>
            <w:tcW w:w="487" w:type="pct"/>
            <w:shd w:val="clear" w:color="auto" w:fill="auto"/>
            <w:noWrap/>
            <w:vAlign w:val="center"/>
            <w:hideMark/>
          </w:tcPr>
          <w:p w14:paraId="4EC0327D"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3.855</w:t>
            </w:r>
          </w:p>
        </w:tc>
        <w:tc>
          <w:tcPr>
            <w:tcW w:w="577" w:type="pct"/>
            <w:vMerge w:val="restart"/>
            <w:shd w:val="clear" w:color="auto" w:fill="auto"/>
            <w:vAlign w:val="center"/>
            <w:hideMark/>
          </w:tcPr>
          <w:p w14:paraId="3E5DBD27"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&lt;0.001</w:t>
            </w:r>
          </w:p>
        </w:tc>
      </w:tr>
      <w:tr w:rsidR="006F06DC" w:rsidRPr="00E76145" w14:paraId="7202BFE9" w14:textId="77777777" w:rsidTr="003F166A">
        <w:trPr>
          <w:trHeight w:val="251"/>
        </w:trPr>
        <w:tc>
          <w:tcPr>
            <w:tcW w:w="895" w:type="pct"/>
            <w:vMerge/>
            <w:vAlign w:val="center"/>
            <w:hideMark/>
          </w:tcPr>
          <w:p w14:paraId="64AE612F" w14:textId="77777777" w:rsidR="00CC7954" w:rsidRPr="00E76145" w:rsidRDefault="00CC7954" w:rsidP="00B05C25">
            <w:pPr>
              <w:spacing w:after="0" w:line="240" w:lineRule="auto"/>
              <w:jc w:val="both"/>
              <w:rPr>
                <w:rFonts w:asciiTheme="majorBidi" w:hAnsiTheme="majorBidi" w:cstheme="majorBidi"/>
                <w:sz w:val="20"/>
                <w:szCs w:val="20"/>
              </w:rPr>
            </w:pPr>
          </w:p>
        </w:tc>
        <w:tc>
          <w:tcPr>
            <w:tcW w:w="786" w:type="pct"/>
            <w:shd w:val="clear" w:color="auto" w:fill="auto"/>
            <w:noWrap/>
            <w:vAlign w:val="center"/>
            <w:hideMark/>
          </w:tcPr>
          <w:p w14:paraId="10D3322D"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2014-2015</w:t>
            </w:r>
          </w:p>
        </w:tc>
        <w:tc>
          <w:tcPr>
            <w:tcW w:w="583" w:type="pct"/>
            <w:shd w:val="clear" w:color="auto" w:fill="auto"/>
            <w:noWrap/>
            <w:vAlign w:val="center"/>
            <w:hideMark/>
          </w:tcPr>
          <w:p w14:paraId="1138A39E"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14</w:t>
            </w:r>
          </w:p>
        </w:tc>
        <w:tc>
          <w:tcPr>
            <w:tcW w:w="571" w:type="pct"/>
            <w:shd w:val="clear" w:color="auto" w:fill="auto"/>
            <w:noWrap/>
            <w:vAlign w:val="center"/>
            <w:hideMark/>
          </w:tcPr>
          <w:p w14:paraId="44E9B1E0"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3.77</w:t>
            </w:r>
          </w:p>
        </w:tc>
        <w:tc>
          <w:tcPr>
            <w:tcW w:w="544" w:type="pct"/>
            <w:shd w:val="clear" w:color="auto" w:fill="auto"/>
            <w:noWrap/>
            <w:vAlign w:val="center"/>
            <w:hideMark/>
          </w:tcPr>
          <w:p w14:paraId="5459B12B"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.382</w:t>
            </w:r>
          </w:p>
        </w:tc>
        <w:tc>
          <w:tcPr>
            <w:tcW w:w="558" w:type="pct"/>
            <w:shd w:val="clear" w:color="auto" w:fill="auto"/>
            <w:noWrap/>
            <w:vAlign w:val="center"/>
            <w:hideMark/>
          </w:tcPr>
          <w:p w14:paraId="0FEEB3D0"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3.548</w:t>
            </w:r>
          </w:p>
        </w:tc>
        <w:tc>
          <w:tcPr>
            <w:tcW w:w="487" w:type="pct"/>
            <w:shd w:val="clear" w:color="auto" w:fill="auto"/>
            <w:noWrap/>
            <w:vAlign w:val="center"/>
            <w:hideMark/>
          </w:tcPr>
          <w:p w14:paraId="5374E956"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3.989</w:t>
            </w:r>
          </w:p>
        </w:tc>
        <w:tc>
          <w:tcPr>
            <w:tcW w:w="577" w:type="pct"/>
            <w:vMerge/>
            <w:vAlign w:val="center"/>
            <w:hideMark/>
          </w:tcPr>
          <w:p w14:paraId="4728599D" w14:textId="77777777" w:rsidR="00CC7954" w:rsidRPr="00E76145" w:rsidRDefault="00CC7954" w:rsidP="00B05C25">
            <w:pPr>
              <w:spacing w:after="0" w:line="240" w:lineRule="auto"/>
              <w:jc w:val="both"/>
              <w:rPr>
                <w:rFonts w:asciiTheme="majorBidi" w:hAnsiTheme="majorBidi" w:cstheme="majorBidi"/>
                <w:sz w:val="20"/>
                <w:szCs w:val="20"/>
              </w:rPr>
            </w:pPr>
          </w:p>
        </w:tc>
      </w:tr>
      <w:tr w:rsidR="006F06DC" w:rsidRPr="00E76145" w14:paraId="517C3B1D" w14:textId="77777777" w:rsidTr="003F166A">
        <w:trPr>
          <w:trHeight w:val="251"/>
        </w:trPr>
        <w:tc>
          <w:tcPr>
            <w:tcW w:w="895" w:type="pct"/>
            <w:vMerge/>
            <w:vAlign w:val="center"/>
            <w:hideMark/>
          </w:tcPr>
          <w:p w14:paraId="6E8952B7" w14:textId="77777777" w:rsidR="00CC7954" w:rsidRPr="00E76145" w:rsidRDefault="00CC7954" w:rsidP="00B05C25">
            <w:pPr>
              <w:spacing w:after="0" w:line="240" w:lineRule="auto"/>
              <w:jc w:val="both"/>
              <w:rPr>
                <w:rFonts w:asciiTheme="majorBidi" w:hAnsiTheme="majorBidi" w:cstheme="majorBidi"/>
                <w:sz w:val="20"/>
                <w:szCs w:val="20"/>
              </w:rPr>
            </w:pPr>
          </w:p>
        </w:tc>
        <w:tc>
          <w:tcPr>
            <w:tcW w:w="786" w:type="pct"/>
            <w:shd w:val="clear" w:color="auto" w:fill="auto"/>
            <w:noWrap/>
            <w:vAlign w:val="center"/>
            <w:hideMark/>
          </w:tcPr>
          <w:p w14:paraId="2537271A"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2015-2016</w:t>
            </w:r>
          </w:p>
        </w:tc>
        <w:tc>
          <w:tcPr>
            <w:tcW w:w="583" w:type="pct"/>
            <w:shd w:val="clear" w:color="auto" w:fill="auto"/>
            <w:noWrap/>
            <w:vAlign w:val="center"/>
            <w:hideMark/>
          </w:tcPr>
          <w:p w14:paraId="4FE3C438"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18</w:t>
            </w:r>
          </w:p>
        </w:tc>
        <w:tc>
          <w:tcPr>
            <w:tcW w:w="571" w:type="pct"/>
            <w:shd w:val="clear" w:color="auto" w:fill="auto"/>
            <w:noWrap/>
            <w:vAlign w:val="center"/>
            <w:hideMark/>
          </w:tcPr>
          <w:p w14:paraId="6FEB85E3"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4.13</w:t>
            </w:r>
          </w:p>
        </w:tc>
        <w:tc>
          <w:tcPr>
            <w:tcW w:w="544" w:type="pct"/>
            <w:shd w:val="clear" w:color="auto" w:fill="auto"/>
            <w:noWrap/>
            <w:vAlign w:val="center"/>
            <w:hideMark/>
          </w:tcPr>
          <w:p w14:paraId="397C44BC"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.279</w:t>
            </w:r>
          </w:p>
        </w:tc>
        <w:tc>
          <w:tcPr>
            <w:tcW w:w="558" w:type="pct"/>
            <w:shd w:val="clear" w:color="auto" w:fill="auto"/>
            <w:noWrap/>
            <w:vAlign w:val="center"/>
            <w:hideMark/>
          </w:tcPr>
          <w:p w14:paraId="6F65B018"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3.989</w:t>
            </w:r>
          </w:p>
        </w:tc>
        <w:tc>
          <w:tcPr>
            <w:tcW w:w="487" w:type="pct"/>
            <w:shd w:val="clear" w:color="auto" w:fill="auto"/>
            <w:noWrap/>
            <w:vAlign w:val="center"/>
            <w:hideMark/>
          </w:tcPr>
          <w:p w14:paraId="2B2173B8"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4.267</w:t>
            </w:r>
          </w:p>
        </w:tc>
        <w:tc>
          <w:tcPr>
            <w:tcW w:w="577" w:type="pct"/>
            <w:vMerge/>
            <w:vAlign w:val="center"/>
            <w:hideMark/>
          </w:tcPr>
          <w:p w14:paraId="3D611C02" w14:textId="77777777" w:rsidR="00CC7954" w:rsidRPr="00E76145" w:rsidRDefault="00CC7954" w:rsidP="00B05C25">
            <w:pPr>
              <w:spacing w:after="0" w:line="240" w:lineRule="auto"/>
              <w:jc w:val="both"/>
              <w:rPr>
                <w:rFonts w:asciiTheme="majorBidi" w:hAnsiTheme="majorBidi" w:cstheme="majorBidi"/>
                <w:sz w:val="20"/>
                <w:szCs w:val="20"/>
              </w:rPr>
            </w:pPr>
          </w:p>
        </w:tc>
      </w:tr>
      <w:tr w:rsidR="006F06DC" w:rsidRPr="00E76145" w14:paraId="3316BCAD" w14:textId="77777777" w:rsidTr="003F166A">
        <w:trPr>
          <w:trHeight w:val="251"/>
        </w:trPr>
        <w:tc>
          <w:tcPr>
            <w:tcW w:w="895" w:type="pct"/>
            <w:vMerge/>
            <w:vAlign w:val="center"/>
            <w:hideMark/>
          </w:tcPr>
          <w:p w14:paraId="25F49ED4" w14:textId="77777777" w:rsidR="00CC7954" w:rsidRPr="00E76145" w:rsidRDefault="00CC7954" w:rsidP="00B05C25">
            <w:pPr>
              <w:spacing w:after="0" w:line="240" w:lineRule="auto"/>
              <w:jc w:val="both"/>
              <w:rPr>
                <w:rFonts w:asciiTheme="majorBidi" w:hAnsiTheme="majorBidi" w:cstheme="majorBidi"/>
                <w:sz w:val="20"/>
                <w:szCs w:val="20"/>
              </w:rPr>
            </w:pPr>
          </w:p>
        </w:tc>
        <w:tc>
          <w:tcPr>
            <w:tcW w:w="786" w:type="pct"/>
            <w:shd w:val="clear" w:color="auto" w:fill="auto"/>
            <w:noWrap/>
            <w:vAlign w:val="center"/>
            <w:hideMark/>
          </w:tcPr>
          <w:p w14:paraId="347DF5F2"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2016-2017</w:t>
            </w:r>
          </w:p>
        </w:tc>
        <w:tc>
          <w:tcPr>
            <w:tcW w:w="583" w:type="pct"/>
            <w:shd w:val="clear" w:color="auto" w:fill="auto"/>
            <w:noWrap/>
            <w:vAlign w:val="center"/>
            <w:hideMark/>
          </w:tcPr>
          <w:p w14:paraId="5F5110F7"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23</w:t>
            </w:r>
          </w:p>
        </w:tc>
        <w:tc>
          <w:tcPr>
            <w:tcW w:w="571" w:type="pct"/>
            <w:shd w:val="clear" w:color="auto" w:fill="auto"/>
            <w:noWrap/>
            <w:vAlign w:val="center"/>
            <w:hideMark/>
          </w:tcPr>
          <w:p w14:paraId="4404BB95"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3.96</w:t>
            </w:r>
          </w:p>
        </w:tc>
        <w:tc>
          <w:tcPr>
            <w:tcW w:w="544" w:type="pct"/>
            <w:shd w:val="clear" w:color="auto" w:fill="auto"/>
            <w:noWrap/>
            <w:vAlign w:val="center"/>
            <w:hideMark/>
          </w:tcPr>
          <w:p w14:paraId="049D1388"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.290</w:t>
            </w:r>
          </w:p>
        </w:tc>
        <w:tc>
          <w:tcPr>
            <w:tcW w:w="558" w:type="pct"/>
            <w:shd w:val="clear" w:color="auto" w:fill="auto"/>
            <w:noWrap/>
            <w:vAlign w:val="center"/>
            <w:hideMark/>
          </w:tcPr>
          <w:p w14:paraId="1902F810"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3.833</w:t>
            </w:r>
          </w:p>
        </w:tc>
        <w:tc>
          <w:tcPr>
            <w:tcW w:w="487" w:type="pct"/>
            <w:shd w:val="clear" w:color="auto" w:fill="auto"/>
            <w:noWrap/>
            <w:vAlign w:val="center"/>
            <w:hideMark/>
          </w:tcPr>
          <w:p w14:paraId="21F3455F"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4.084</w:t>
            </w:r>
          </w:p>
        </w:tc>
        <w:tc>
          <w:tcPr>
            <w:tcW w:w="577" w:type="pct"/>
            <w:vMerge/>
            <w:vAlign w:val="center"/>
            <w:hideMark/>
          </w:tcPr>
          <w:p w14:paraId="0CB912E6" w14:textId="77777777" w:rsidR="00CC7954" w:rsidRPr="00E76145" w:rsidRDefault="00CC7954" w:rsidP="00B05C25">
            <w:pPr>
              <w:spacing w:after="0" w:line="240" w:lineRule="auto"/>
              <w:jc w:val="both"/>
              <w:rPr>
                <w:rFonts w:asciiTheme="majorBidi" w:hAnsiTheme="majorBidi" w:cstheme="majorBidi"/>
                <w:sz w:val="20"/>
                <w:szCs w:val="20"/>
              </w:rPr>
            </w:pPr>
          </w:p>
        </w:tc>
      </w:tr>
      <w:tr w:rsidR="006F06DC" w:rsidRPr="00E76145" w14:paraId="7FAEC5DF" w14:textId="77777777" w:rsidTr="003F166A">
        <w:trPr>
          <w:trHeight w:val="251"/>
        </w:trPr>
        <w:tc>
          <w:tcPr>
            <w:tcW w:w="895" w:type="pct"/>
            <w:vMerge/>
            <w:vAlign w:val="center"/>
            <w:hideMark/>
          </w:tcPr>
          <w:p w14:paraId="0A50F864" w14:textId="77777777" w:rsidR="00CC7954" w:rsidRPr="00E76145" w:rsidRDefault="00CC7954" w:rsidP="00B05C25">
            <w:pPr>
              <w:spacing w:after="0" w:line="240" w:lineRule="auto"/>
              <w:jc w:val="both"/>
              <w:rPr>
                <w:rFonts w:asciiTheme="majorBidi" w:hAnsiTheme="majorBidi" w:cstheme="majorBidi"/>
                <w:sz w:val="20"/>
                <w:szCs w:val="20"/>
              </w:rPr>
            </w:pPr>
          </w:p>
        </w:tc>
        <w:tc>
          <w:tcPr>
            <w:tcW w:w="786" w:type="pct"/>
            <w:shd w:val="clear" w:color="auto" w:fill="auto"/>
            <w:noWrap/>
            <w:vAlign w:val="center"/>
            <w:hideMark/>
          </w:tcPr>
          <w:p w14:paraId="5F55C900"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2017-2018</w:t>
            </w:r>
          </w:p>
        </w:tc>
        <w:tc>
          <w:tcPr>
            <w:tcW w:w="583" w:type="pct"/>
            <w:shd w:val="clear" w:color="auto" w:fill="auto"/>
            <w:noWrap/>
            <w:vAlign w:val="center"/>
            <w:hideMark/>
          </w:tcPr>
          <w:p w14:paraId="790CF96F"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28</w:t>
            </w:r>
          </w:p>
        </w:tc>
        <w:tc>
          <w:tcPr>
            <w:tcW w:w="571" w:type="pct"/>
            <w:shd w:val="clear" w:color="auto" w:fill="auto"/>
            <w:noWrap/>
            <w:vAlign w:val="center"/>
            <w:hideMark/>
          </w:tcPr>
          <w:p w14:paraId="01CA21DF"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3.89</w:t>
            </w:r>
          </w:p>
        </w:tc>
        <w:tc>
          <w:tcPr>
            <w:tcW w:w="544" w:type="pct"/>
            <w:shd w:val="clear" w:color="auto" w:fill="auto"/>
            <w:noWrap/>
            <w:vAlign w:val="center"/>
            <w:hideMark/>
          </w:tcPr>
          <w:p w14:paraId="428215F1"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.360</w:t>
            </w:r>
          </w:p>
        </w:tc>
        <w:tc>
          <w:tcPr>
            <w:tcW w:w="558" w:type="pct"/>
            <w:shd w:val="clear" w:color="auto" w:fill="auto"/>
            <w:noWrap/>
            <w:vAlign w:val="center"/>
            <w:hideMark/>
          </w:tcPr>
          <w:p w14:paraId="1390A5A8"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3.750</w:t>
            </w:r>
          </w:p>
        </w:tc>
        <w:tc>
          <w:tcPr>
            <w:tcW w:w="487" w:type="pct"/>
            <w:shd w:val="clear" w:color="auto" w:fill="auto"/>
            <w:noWrap/>
            <w:vAlign w:val="center"/>
            <w:hideMark/>
          </w:tcPr>
          <w:p w14:paraId="2F2FE61D"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4.030</w:t>
            </w:r>
          </w:p>
        </w:tc>
        <w:tc>
          <w:tcPr>
            <w:tcW w:w="577" w:type="pct"/>
            <w:vMerge/>
            <w:vAlign w:val="center"/>
            <w:hideMark/>
          </w:tcPr>
          <w:p w14:paraId="5B9BB655" w14:textId="77777777" w:rsidR="00CC7954" w:rsidRPr="00E76145" w:rsidRDefault="00CC7954" w:rsidP="00B05C25">
            <w:pPr>
              <w:spacing w:after="0" w:line="240" w:lineRule="auto"/>
              <w:jc w:val="both"/>
              <w:rPr>
                <w:rFonts w:asciiTheme="majorBidi" w:hAnsiTheme="majorBidi" w:cstheme="majorBidi"/>
                <w:sz w:val="20"/>
                <w:szCs w:val="20"/>
              </w:rPr>
            </w:pPr>
          </w:p>
        </w:tc>
      </w:tr>
      <w:tr w:rsidR="006F06DC" w:rsidRPr="00E76145" w14:paraId="61642877" w14:textId="77777777" w:rsidTr="003F166A">
        <w:trPr>
          <w:trHeight w:val="251"/>
        </w:trPr>
        <w:tc>
          <w:tcPr>
            <w:tcW w:w="895" w:type="pct"/>
            <w:vMerge/>
            <w:vAlign w:val="center"/>
            <w:hideMark/>
          </w:tcPr>
          <w:p w14:paraId="6EEA0AE6" w14:textId="77777777" w:rsidR="00CC7954" w:rsidRPr="00E76145" w:rsidRDefault="00CC7954" w:rsidP="00B05C25">
            <w:pPr>
              <w:spacing w:after="0" w:line="240" w:lineRule="auto"/>
              <w:jc w:val="both"/>
              <w:rPr>
                <w:rFonts w:asciiTheme="majorBidi" w:hAnsiTheme="majorBidi" w:cstheme="majorBidi"/>
                <w:sz w:val="20"/>
                <w:szCs w:val="20"/>
              </w:rPr>
            </w:pPr>
          </w:p>
        </w:tc>
        <w:tc>
          <w:tcPr>
            <w:tcW w:w="786" w:type="pct"/>
            <w:shd w:val="clear" w:color="auto" w:fill="auto"/>
            <w:noWrap/>
            <w:vAlign w:val="center"/>
            <w:hideMark/>
          </w:tcPr>
          <w:p w14:paraId="23B10262"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2018-2019</w:t>
            </w:r>
          </w:p>
        </w:tc>
        <w:tc>
          <w:tcPr>
            <w:tcW w:w="583" w:type="pct"/>
            <w:shd w:val="clear" w:color="auto" w:fill="auto"/>
            <w:noWrap/>
            <w:vAlign w:val="center"/>
            <w:hideMark/>
          </w:tcPr>
          <w:p w14:paraId="58B52192"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26</w:t>
            </w:r>
          </w:p>
        </w:tc>
        <w:tc>
          <w:tcPr>
            <w:tcW w:w="571" w:type="pct"/>
            <w:shd w:val="clear" w:color="auto" w:fill="auto"/>
            <w:noWrap/>
            <w:vAlign w:val="center"/>
            <w:hideMark/>
          </w:tcPr>
          <w:p w14:paraId="37D5D22E"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4.04</w:t>
            </w:r>
          </w:p>
        </w:tc>
        <w:tc>
          <w:tcPr>
            <w:tcW w:w="544" w:type="pct"/>
            <w:shd w:val="clear" w:color="auto" w:fill="auto"/>
            <w:noWrap/>
            <w:vAlign w:val="center"/>
            <w:hideMark/>
          </w:tcPr>
          <w:p w14:paraId="20ECF705"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.431</w:t>
            </w:r>
          </w:p>
        </w:tc>
        <w:tc>
          <w:tcPr>
            <w:tcW w:w="558" w:type="pct"/>
            <w:shd w:val="clear" w:color="auto" w:fill="auto"/>
            <w:noWrap/>
            <w:vAlign w:val="center"/>
            <w:hideMark/>
          </w:tcPr>
          <w:p w14:paraId="3DCD3928"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3.864</w:t>
            </w:r>
          </w:p>
        </w:tc>
        <w:tc>
          <w:tcPr>
            <w:tcW w:w="487" w:type="pct"/>
            <w:shd w:val="clear" w:color="auto" w:fill="auto"/>
            <w:noWrap/>
            <w:vAlign w:val="center"/>
            <w:hideMark/>
          </w:tcPr>
          <w:p w14:paraId="0516922B"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4.212</w:t>
            </w:r>
          </w:p>
        </w:tc>
        <w:tc>
          <w:tcPr>
            <w:tcW w:w="577" w:type="pct"/>
            <w:vMerge/>
            <w:vAlign w:val="center"/>
            <w:hideMark/>
          </w:tcPr>
          <w:p w14:paraId="4DF23EE8" w14:textId="77777777" w:rsidR="00CC7954" w:rsidRPr="00E76145" w:rsidRDefault="00CC7954" w:rsidP="00B05C25">
            <w:pPr>
              <w:spacing w:after="0" w:line="240" w:lineRule="auto"/>
              <w:jc w:val="both"/>
              <w:rPr>
                <w:rFonts w:asciiTheme="majorBidi" w:hAnsiTheme="majorBidi" w:cstheme="majorBidi"/>
                <w:sz w:val="20"/>
                <w:szCs w:val="20"/>
              </w:rPr>
            </w:pPr>
          </w:p>
        </w:tc>
      </w:tr>
      <w:tr w:rsidR="006F06DC" w:rsidRPr="00E76145" w14:paraId="63788AC1" w14:textId="77777777" w:rsidTr="003F166A">
        <w:trPr>
          <w:trHeight w:val="251"/>
        </w:trPr>
        <w:tc>
          <w:tcPr>
            <w:tcW w:w="895" w:type="pct"/>
            <w:vMerge/>
            <w:vAlign w:val="center"/>
            <w:hideMark/>
          </w:tcPr>
          <w:p w14:paraId="5A71436E" w14:textId="77777777" w:rsidR="00CC7954" w:rsidRPr="00E76145" w:rsidRDefault="00CC7954" w:rsidP="00B05C25">
            <w:pPr>
              <w:spacing w:after="0" w:line="240" w:lineRule="auto"/>
              <w:jc w:val="both"/>
              <w:rPr>
                <w:rFonts w:asciiTheme="majorBidi" w:hAnsiTheme="majorBidi" w:cstheme="majorBidi"/>
                <w:sz w:val="20"/>
                <w:szCs w:val="20"/>
              </w:rPr>
            </w:pPr>
          </w:p>
        </w:tc>
        <w:tc>
          <w:tcPr>
            <w:tcW w:w="786" w:type="pct"/>
            <w:shd w:val="clear" w:color="auto" w:fill="auto"/>
            <w:noWrap/>
            <w:vAlign w:val="center"/>
            <w:hideMark/>
          </w:tcPr>
          <w:p w14:paraId="4634C9DF"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2019-2020</w:t>
            </w:r>
          </w:p>
        </w:tc>
        <w:tc>
          <w:tcPr>
            <w:tcW w:w="583" w:type="pct"/>
            <w:shd w:val="clear" w:color="auto" w:fill="auto"/>
            <w:noWrap/>
            <w:vAlign w:val="center"/>
            <w:hideMark/>
          </w:tcPr>
          <w:p w14:paraId="723153F7"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34</w:t>
            </w:r>
          </w:p>
        </w:tc>
        <w:tc>
          <w:tcPr>
            <w:tcW w:w="571" w:type="pct"/>
            <w:shd w:val="clear" w:color="auto" w:fill="auto"/>
            <w:noWrap/>
            <w:vAlign w:val="center"/>
            <w:hideMark/>
          </w:tcPr>
          <w:p w14:paraId="696F1068"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4.16</w:t>
            </w:r>
          </w:p>
        </w:tc>
        <w:tc>
          <w:tcPr>
            <w:tcW w:w="544" w:type="pct"/>
            <w:shd w:val="clear" w:color="auto" w:fill="auto"/>
            <w:noWrap/>
            <w:vAlign w:val="center"/>
            <w:hideMark/>
          </w:tcPr>
          <w:p w14:paraId="64D5525A"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.270</w:t>
            </w:r>
          </w:p>
        </w:tc>
        <w:tc>
          <w:tcPr>
            <w:tcW w:w="558" w:type="pct"/>
            <w:shd w:val="clear" w:color="auto" w:fill="auto"/>
            <w:noWrap/>
            <w:vAlign w:val="center"/>
            <w:hideMark/>
          </w:tcPr>
          <w:p w14:paraId="66C5281A"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4.064</w:t>
            </w:r>
          </w:p>
        </w:tc>
        <w:tc>
          <w:tcPr>
            <w:tcW w:w="487" w:type="pct"/>
            <w:shd w:val="clear" w:color="auto" w:fill="auto"/>
            <w:noWrap/>
            <w:vAlign w:val="center"/>
            <w:hideMark/>
          </w:tcPr>
          <w:p w14:paraId="34A04C61"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4.252</w:t>
            </w:r>
          </w:p>
        </w:tc>
        <w:tc>
          <w:tcPr>
            <w:tcW w:w="577" w:type="pct"/>
            <w:vMerge/>
            <w:vAlign w:val="center"/>
            <w:hideMark/>
          </w:tcPr>
          <w:p w14:paraId="049F0467" w14:textId="77777777" w:rsidR="00CC7954" w:rsidRPr="00E76145" w:rsidRDefault="00CC7954" w:rsidP="00B05C25">
            <w:pPr>
              <w:spacing w:after="0" w:line="240" w:lineRule="auto"/>
              <w:jc w:val="both"/>
              <w:rPr>
                <w:rFonts w:asciiTheme="majorBidi" w:hAnsiTheme="majorBidi" w:cstheme="majorBidi"/>
                <w:sz w:val="20"/>
                <w:szCs w:val="20"/>
              </w:rPr>
            </w:pPr>
          </w:p>
        </w:tc>
      </w:tr>
      <w:tr w:rsidR="006F06DC" w:rsidRPr="00E76145" w14:paraId="3E4F7386" w14:textId="77777777" w:rsidTr="003F166A">
        <w:trPr>
          <w:trHeight w:val="266"/>
        </w:trPr>
        <w:tc>
          <w:tcPr>
            <w:tcW w:w="895" w:type="pct"/>
            <w:shd w:val="clear" w:color="auto" w:fill="auto"/>
            <w:noWrap/>
            <w:vAlign w:val="center"/>
            <w:hideMark/>
          </w:tcPr>
          <w:p w14:paraId="226FF5D1"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 </w:t>
            </w:r>
          </w:p>
        </w:tc>
        <w:tc>
          <w:tcPr>
            <w:tcW w:w="786" w:type="pct"/>
            <w:shd w:val="clear" w:color="auto" w:fill="auto"/>
            <w:noWrap/>
            <w:vAlign w:val="center"/>
            <w:hideMark/>
          </w:tcPr>
          <w:p w14:paraId="3C361563"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Total</w:t>
            </w:r>
          </w:p>
        </w:tc>
        <w:tc>
          <w:tcPr>
            <w:tcW w:w="583" w:type="pct"/>
            <w:shd w:val="clear" w:color="auto" w:fill="auto"/>
            <w:noWrap/>
            <w:vAlign w:val="center"/>
            <w:hideMark/>
          </w:tcPr>
          <w:p w14:paraId="01DF553B"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153</w:t>
            </w:r>
          </w:p>
        </w:tc>
        <w:tc>
          <w:tcPr>
            <w:tcW w:w="571" w:type="pct"/>
            <w:shd w:val="clear" w:color="auto" w:fill="auto"/>
            <w:noWrap/>
            <w:vAlign w:val="center"/>
            <w:hideMark/>
          </w:tcPr>
          <w:p w14:paraId="6FD558E0"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3.99</w:t>
            </w:r>
          </w:p>
        </w:tc>
        <w:tc>
          <w:tcPr>
            <w:tcW w:w="544" w:type="pct"/>
            <w:shd w:val="clear" w:color="auto" w:fill="auto"/>
            <w:noWrap/>
            <w:vAlign w:val="center"/>
            <w:hideMark/>
          </w:tcPr>
          <w:p w14:paraId="66BF7C2A"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.360</w:t>
            </w:r>
          </w:p>
        </w:tc>
        <w:tc>
          <w:tcPr>
            <w:tcW w:w="558" w:type="pct"/>
            <w:shd w:val="clear" w:color="auto" w:fill="auto"/>
            <w:noWrap/>
            <w:vAlign w:val="center"/>
            <w:hideMark/>
          </w:tcPr>
          <w:p w14:paraId="5B0B5283"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3.930</w:t>
            </w:r>
          </w:p>
        </w:tc>
        <w:tc>
          <w:tcPr>
            <w:tcW w:w="487" w:type="pct"/>
            <w:shd w:val="clear" w:color="auto" w:fill="auto"/>
            <w:noWrap/>
            <w:vAlign w:val="center"/>
            <w:hideMark/>
          </w:tcPr>
          <w:p w14:paraId="5C696413"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4.045</w:t>
            </w:r>
          </w:p>
        </w:tc>
        <w:tc>
          <w:tcPr>
            <w:tcW w:w="577" w:type="pct"/>
            <w:shd w:val="clear" w:color="auto" w:fill="auto"/>
            <w:noWrap/>
            <w:vAlign w:val="center"/>
            <w:hideMark/>
          </w:tcPr>
          <w:p w14:paraId="523109BD"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 </w:t>
            </w:r>
          </w:p>
        </w:tc>
      </w:tr>
      <w:tr w:rsidR="006F06DC" w:rsidRPr="00E76145" w14:paraId="0EFB5104" w14:textId="77777777" w:rsidTr="003F166A">
        <w:trPr>
          <w:trHeight w:val="251"/>
        </w:trPr>
        <w:tc>
          <w:tcPr>
            <w:tcW w:w="895" w:type="pct"/>
            <w:vMerge w:val="restart"/>
            <w:shd w:val="clear" w:color="auto" w:fill="auto"/>
            <w:vAlign w:val="center"/>
            <w:hideMark/>
          </w:tcPr>
          <w:p w14:paraId="090FA9AF"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Course coordinator Rating (as faculty)</w:t>
            </w:r>
          </w:p>
        </w:tc>
        <w:tc>
          <w:tcPr>
            <w:tcW w:w="786" w:type="pct"/>
            <w:shd w:val="clear" w:color="auto" w:fill="auto"/>
            <w:noWrap/>
            <w:vAlign w:val="center"/>
            <w:hideMark/>
          </w:tcPr>
          <w:p w14:paraId="38ED556C"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2013-2014</w:t>
            </w:r>
          </w:p>
        </w:tc>
        <w:tc>
          <w:tcPr>
            <w:tcW w:w="583" w:type="pct"/>
            <w:shd w:val="clear" w:color="auto" w:fill="auto"/>
            <w:noWrap/>
            <w:vAlign w:val="center"/>
            <w:hideMark/>
          </w:tcPr>
          <w:p w14:paraId="03F2E894"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10</w:t>
            </w:r>
          </w:p>
        </w:tc>
        <w:tc>
          <w:tcPr>
            <w:tcW w:w="571" w:type="pct"/>
            <w:shd w:val="clear" w:color="auto" w:fill="auto"/>
            <w:noWrap/>
            <w:vAlign w:val="center"/>
            <w:hideMark/>
          </w:tcPr>
          <w:p w14:paraId="18D12F2A"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3.53</w:t>
            </w:r>
          </w:p>
        </w:tc>
        <w:tc>
          <w:tcPr>
            <w:tcW w:w="544" w:type="pct"/>
            <w:shd w:val="clear" w:color="auto" w:fill="auto"/>
            <w:noWrap/>
            <w:vAlign w:val="center"/>
            <w:hideMark/>
          </w:tcPr>
          <w:p w14:paraId="2C0B16FB"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1.201</w:t>
            </w:r>
          </w:p>
        </w:tc>
        <w:tc>
          <w:tcPr>
            <w:tcW w:w="558" w:type="pct"/>
            <w:shd w:val="clear" w:color="auto" w:fill="auto"/>
            <w:noWrap/>
            <w:vAlign w:val="center"/>
            <w:hideMark/>
          </w:tcPr>
          <w:p w14:paraId="407D61EB"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2.666</w:t>
            </w:r>
          </w:p>
        </w:tc>
        <w:tc>
          <w:tcPr>
            <w:tcW w:w="487" w:type="pct"/>
            <w:shd w:val="clear" w:color="auto" w:fill="auto"/>
            <w:noWrap/>
            <w:vAlign w:val="center"/>
            <w:hideMark/>
          </w:tcPr>
          <w:p w14:paraId="252239D5"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4.384</w:t>
            </w:r>
          </w:p>
        </w:tc>
        <w:tc>
          <w:tcPr>
            <w:tcW w:w="577" w:type="pct"/>
            <w:vMerge w:val="restart"/>
            <w:shd w:val="clear" w:color="auto" w:fill="auto"/>
            <w:vAlign w:val="center"/>
            <w:hideMark/>
          </w:tcPr>
          <w:p w14:paraId="2D116278"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0.465</w:t>
            </w:r>
          </w:p>
        </w:tc>
      </w:tr>
      <w:tr w:rsidR="006F06DC" w:rsidRPr="00E76145" w14:paraId="6CC2C6BF" w14:textId="77777777" w:rsidTr="003F166A">
        <w:trPr>
          <w:trHeight w:val="251"/>
        </w:trPr>
        <w:tc>
          <w:tcPr>
            <w:tcW w:w="895" w:type="pct"/>
            <w:vMerge/>
            <w:vAlign w:val="center"/>
            <w:hideMark/>
          </w:tcPr>
          <w:p w14:paraId="5A5FBB80" w14:textId="77777777" w:rsidR="00CC7954" w:rsidRPr="00E76145" w:rsidRDefault="00CC7954" w:rsidP="00B05C25">
            <w:pPr>
              <w:spacing w:after="0" w:line="240" w:lineRule="auto"/>
              <w:jc w:val="both"/>
              <w:rPr>
                <w:rFonts w:asciiTheme="majorBidi" w:hAnsiTheme="majorBidi" w:cstheme="majorBidi"/>
                <w:sz w:val="20"/>
                <w:szCs w:val="20"/>
              </w:rPr>
            </w:pPr>
          </w:p>
        </w:tc>
        <w:tc>
          <w:tcPr>
            <w:tcW w:w="786" w:type="pct"/>
            <w:shd w:val="clear" w:color="auto" w:fill="auto"/>
            <w:noWrap/>
            <w:vAlign w:val="center"/>
            <w:hideMark/>
          </w:tcPr>
          <w:p w14:paraId="25A90E6B"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2014-2015</w:t>
            </w:r>
          </w:p>
        </w:tc>
        <w:tc>
          <w:tcPr>
            <w:tcW w:w="583" w:type="pct"/>
            <w:shd w:val="clear" w:color="auto" w:fill="auto"/>
            <w:noWrap/>
            <w:vAlign w:val="center"/>
            <w:hideMark/>
          </w:tcPr>
          <w:p w14:paraId="619AEE71"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14</w:t>
            </w:r>
          </w:p>
        </w:tc>
        <w:tc>
          <w:tcPr>
            <w:tcW w:w="571" w:type="pct"/>
            <w:shd w:val="clear" w:color="auto" w:fill="auto"/>
            <w:noWrap/>
            <w:vAlign w:val="center"/>
            <w:hideMark/>
          </w:tcPr>
          <w:p w14:paraId="0FBA6183"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3.64</w:t>
            </w:r>
          </w:p>
        </w:tc>
        <w:tc>
          <w:tcPr>
            <w:tcW w:w="544" w:type="pct"/>
            <w:shd w:val="clear" w:color="auto" w:fill="auto"/>
            <w:noWrap/>
            <w:vAlign w:val="center"/>
            <w:hideMark/>
          </w:tcPr>
          <w:p w14:paraId="7C3B86C0"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1.354</w:t>
            </w:r>
          </w:p>
        </w:tc>
        <w:tc>
          <w:tcPr>
            <w:tcW w:w="558" w:type="pct"/>
            <w:shd w:val="clear" w:color="auto" w:fill="auto"/>
            <w:noWrap/>
            <w:vAlign w:val="center"/>
            <w:hideMark/>
          </w:tcPr>
          <w:p w14:paraId="12AD5B61"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2.860</w:t>
            </w:r>
          </w:p>
        </w:tc>
        <w:tc>
          <w:tcPr>
            <w:tcW w:w="487" w:type="pct"/>
            <w:shd w:val="clear" w:color="auto" w:fill="auto"/>
            <w:noWrap/>
            <w:vAlign w:val="center"/>
            <w:hideMark/>
          </w:tcPr>
          <w:p w14:paraId="1F9753CF"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4.423</w:t>
            </w:r>
          </w:p>
        </w:tc>
        <w:tc>
          <w:tcPr>
            <w:tcW w:w="577" w:type="pct"/>
            <w:vMerge/>
            <w:vAlign w:val="center"/>
            <w:hideMark/>
          </w:tcPr>
          <w:p w14:paraId="0B76EF30" w14:textId="77777777" w:rsidR="00CC7954" w:rsidRPr="00E76145" w:rsidRDefault="00CC7954" w:rsidP="00B05C25">
            <w:pPr>
              <w:spacing w:after="0" w:line="240" w:lineRule="auto"/>
              <w:jc w:val="both"/>
              <w:rPr>
                <w:rFonts w:asciiTheme="majorBidi" w:hAnsiTheme="majorBidi" w:cstheme="majorBidi"/>
                <w:sz w:val="20"/>
                <w:szCs w:val="20"/>
              </w:rPr>
            </w:pPr>
          </w:p>
        </w:tc>
      </w:tr>
      <w:tr w:rsidR="006F06DC" w:rsidRPr="00E76145" w14:paraId="0139A1F6" w14:textId="77777777" w:rsidTr="003F166A">
        <w:trPr>
          <w:trHeight w:val="251"/>
        </w:trPr>
        <w:tc>
          <w:tcPr>
            <w:tcW w:w="895" w:type="pct"/>
            <w:vMerge/>
            <w:vAlign w:val="center"/>
            <w:hideMark/>
          </w:tcPr>
          <w:p w14:paraId="074F8414" w14:textId="77777777" w:rsidR="00CC7954" w:rsidRPr="00E76145" w:rsidRDefault="00CC7954" w:rsidP="00B05C25">
            <w:pPr>
              <w:spacing w:after="0" w:line="240" w:lineRule="auto"/>
              <w:jc w:val="both"/>
              <w:rPr>
                <w:rFonts w:asciiTheme="majorBidi" w:hAnsiTheme="majorBidi" w:cstheme="majorBidi"/>
                <w:sz w:val="20"/>
                <w:szCs w:val="20"/>
              </w:rPr>
            </w:pPr>
          </w:p>
        </w:tc>
        <w:tc>
          <w:tcPr>
            <w:tcW w:w="786" w:type="pct"/>
            <w:shd w:val="clear" w:color="auto" w:fill="auto"/>
            <w:noWrap/>
            <w:vAlign w:val="center"/>
            <w:hideMark/>
          </w:tcPr>
          <w:p w14:paraId="108A9BF4"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2015-2016</w:t>
            </w:r>
          </w:p>
        </w:tc>
        <w:tc>
          <w:tcPr>
            <w:tcW w:w="583" w:type="pct"/>
            <w:shd w:val="clear" w:color="auto" w:fill="auto"/>
            <w:noWrap/>
            <w:vAlign w:val="center"/>
            <w:hideMark/>
          </w:tcPr>
          <w:p w14:paraId="308DAB52"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18</w:t>
            </w:r>
          </w:p>
        </w:tc>
        <w:tc>
          <w:tcPr>
            <w:tcW w:w="571" w:type="pct"/>
            <w:shd w:val="clear" w:color="auto" w:fill="auto"/>
            <w:noWrap/>
            <w:vAlign w:val="center"/>
            <w:hideMark/>
          </w:tcPr>
          <w:p w14:paraId="45F22DCC"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4.09</w:t>
            </w:r>
          </w:p>
        </w:tc>
        <w:tc>
          <w:tcPr>
            <w:tcW w:w="544" w:type="pct"/>
            <w:shd w:val="clear" w:color="auto" w:fill="auto"/>
            <w:noWrap/>
            <w:vAlign w:val="center"/>
            <w:hideMark/>
          </w:tcPr>
          <w:p w14:paraId="76D3D01C"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.958</w:t>
            </w:r>
          </w:p>
        </w:tc>
        <w:tc>
          <w:tcPr>
            <w:tcW w:w="558" w:type="pct"/>
            <w:shd w:val="clear" w:color="auto" w:fill="auto"/>
            <w:noWrap/>
            <w:vAlign w:val="center"/>
            <w:hideMark/>
          </w:tcPr>
          <w:p w14:paraId="36E3BCAE"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3.615</w:t>
            </w:r>
          </w:p>
        </w:tc>
        <w:tc>
          <w:tcPr>
            <w:tcW w:w="487" w:type="pct"/>
            <w:shd w:val="clear" w:color="auto" w:fill="auto"/>
            <w:noWrap/>
            <w:vAlign w:val="center"/>
            <w:hideMark/>
          </w:tcPr>
          <w:p w14:paraId="59CA3873"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4.568</w:t>
            </w:r>
          </w:p>
        </w:tc>
        <w:tc>
          <w:tcPr>
            <w:tcW w:w="577" w:type="pct"/>
            <w:vMerge/>
            <w:vAlign w:val="center"/>
            <w:hideMark/>
          </w:tcPr>
          <w:p w14:paraId="3DE47A6E" w14:textId="77777777" w:rsidR="00CC7954" w:rsidRPr="00E76145" w:rsidRDefault="00CC7954" w:rsidP="00B05C25">
            <w:pPr>
              <w:spacing w:after="0" w:line="240" w:lineRule="auto"/>
              <w:jc w:val="both"/>
              <w:rPr>
                <w:rFonts w:asciiTheme="majorBidi" w:hAnsiTheme="majorBidi" w:cstheme="majorBidi"/>
                <w:sz w:val="20"/>
                <w:szCs w:val="20"/>
              </w:rPr>
            </w:pPr>
          </w:p>
        </w:tc>
      </w:tr>
      <w:tr w:rsidR="006F06DC" w:rsidRPr="00E76145" w14:paraId="3D5B440A" w14:textId="77777777" w:rsidTr="003F166A">
        <w:trPr>
          <w:trHeight w:val="251"/>
        </w:trPr>
        <w:tc>
          <w:tcPr>
            <w:tcW w:w="895" w:type="pct"/>
            <w:vMerge/>
            <w:vAlign w:val="center"/>
            <w:hideMark/>
          </w:tcPr>
          <w:p w14:paraId="1B06FF3C" w14:textId="77777777" w:rsidR="00CC7954" w:rsidRPr="00E76145" w:rsidRDefault="00CC7954" w:rsidP="00B05C25">
            <w:pPr>
              <w:spacing w:after="0" w:line="240" w:lineRule="auto"/>
              <w:jc w:val="both"/>
              <w:rPr>
                <w:rFonts w:asciiTheme="majorBidi" w:hAnsiTheme="majorBidi" w:cstheme="majorBidi"/>
                <w:sz w:val="20"/>
                <w:szCs w:val="20"/>
              </w:rPr>
            </w:pPr>
          </w:p>
        </w:tc>
        <w:tc>
          <w:tcPr>
            <w:tcW w:w="786" w:type="pct"/>
            <w:shd w:val="clear" w:color="auto" w:fill="auto"/>
            <w:noWrap/>
            <w:vAlign w:val="center"/>
            <w:hideMark/>
          </w:tcPr>
          <w:p w14:paraId="767A625B"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2016-2017</w:t>
            </w:r>
          </w:p>
        </w:tc>
        <w:tc>
          <w:tcPr>
            <w:tcW w:w="583" w:type="pct"/>
            <w:shd w:val="clear" w:color="auto" w:fill="auto"/>
            <w:noWrap/>
            <w:vAlign w:val="center"/>
            <w:hideMark/>
          </w:tcPr>
          <w:p w14:paraId="501C464A"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23</w:t>
            </w:r>
          </w:p>
        </w:tc>
        <w:tc>
          <w:tcPr>
            <w:tcW w:w="571" w:type="pct"/>
            <w:shd w:val="clear" w:color="auto" w:fill="auto"/>
            <w:noWrap/>
            <w:vAlign w:val="center"/>
            <w:hideMark/>
          </w:tcPr>
          <w:p w14:paraId="67C16577"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3.55</w:t>
            </w:r>
          </w:p>
        </w:tc>
        <w:tc>
          <w:tcPr>
            <w:tcW w:w="544" w:type="pct"/>
            <w:shd w:val="clear" w:color="auto" w:fill="auto"/>
            <w:noWrap/>
            <w:vAlign w:val="center"/>
            <w:hideMark/>
          </w:tcPr>
          <w:p w14:paraId="015E653E"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.996</w:t>
            </w:r>
          </w:p>
        </w:tc>
        <w:tc>
          <w:tcPr>
            <w:tcW w:w="558" w:type="pct"/>
            <w:shd w:val="clear" w:color="auto" w:fill="auto"/>
            <w:noWrap/>
            <w:vAlign w:val="center"/>
            <w:hideMark/>
          </w:tcPr>
          <w:p w14:paraId="1D5EBB4A"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3.117</w:t>
            </w:r>
          </w:p>
        </w:tc>
        <w:tc>
          <w:tcPr>
            <w:tcW w:w="487" w:type="pct"/>
            <w:shd w:val="clear" w:color="auto" w:fill="auto"/>
            <w:noWrap/>
            <w:vAlign w:val="center"/>
            <w:hideMark/>
          </w:tcPr>
          <w:p w14:paraId="5643CF76"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3.979</w:t>
            </w:r>
          </w:p>
        </w:tc>
        <w:tc>
          <w:tcPr>
            <w:tcW w:w="577" w:type="pct"/>
            <w:vMerge/>
            <w:vAlign w:val="center"/>
            <w:hideMark/>
          </w:tcPr>
          <w:p w14:paraId="027AD573" w14:textId="77777777" w:rsidR="00CC7954" w:rsidRPr="00E76145" w:rsidRDefault="00CC7954" w:rsidP="00B05C25">
            <w:pPr>
              <w:spacing w:after="0" w:line="240" w:lineRule="auto"/>
              <w:jc w:val="both"/>
              <w:rPr>
                <w:rFonts w:asciiTheme="majorBidi" w:hAnsiTheme="majorBidi" w:cstheme="majorBidi"/>
                <w:sz w:val="20"/>
                <w:szCs w:val="20"/>
              </w:rPr>
            </w:pPr>
          </w:p>
        </w:tc>
      </w:tr>
      <w:tr w:rsidR="006F06DC" w:rsidRPr="00E76145" w14:paraId="21D6EA58" w14:textId="77777777" w:rsidTr="003F166A">
        <w:trPr>
          <w:trHeight w:val="251"/>
        </w:trPr>
        <w:tc>
          <w:tcPr>
            <w:tcW w:w="895" w:type="pct"/>
            <w:vMerge/>
            <w:vAlign w:val="center"/>
            <w:hideMark/>
          </w:tcPr>
          <w:p w14:paraId="714E145D" w14:textId="77777777" w:rsidR="00CC7954" w:rsidRPr="00E76145" w:rsidRDefault="00CC7954" w:rsidP="00B05C25">
            <w:pPr>
              <w:spacing w:after="0" w:line="240" w:lineRule="auto"/>
              <w:jc w:val="both"/>
              <w:rPr>
                <w:rFonts w:asciiTheme="majorBidi" w:hAnsiTheme="majorBidi" w:cstheme="majorBidi"/>
                <w:sz w:val="20"/>
                <w:szCs w:val="20"/>
              </w:rPr>
            </w:pPr>
          </w:p>
        </w:tc>
        <w:tc>
          <w:tcPr>
            <w:tcW w:w="786" w:type="pct"/>
            <w:shd w:val="clear" w:color="auto" w:fill="auto"/>
            <w:noWrap/>
            <w:vAlign w:val="center"/>
            <w:hideMark/>
          </w:tcPr>
          <w:p w14:paraId="5B7037BC"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2017-2018</w:t>
            </w:r>
          </w:p>
        </w:tc>
        <w:tc>
          <w:tcPr>
            <w:tcW w:w="583" w:type="pct"/>
            <w:shd w:val="clear" w:color="auto" w:fill="auto"/>
            <w:noWrap/>
            <w:vAlign w:val="center"/>
            <w:hideMark/>
          </w:tcPr>
          <w:p w14:paraId="7B16FC30"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27</w:t>
            </w:r>
          </w:p>
        </w:tc>
        <w:tc>
          <w:tcPr>
            <w:tcW w:w="571" w:type="pct"/>
            <w:shd w:val="clear" w:color="auto" w:fill="auto"/>
            <w:noWrap/>
            <w:vAlign w:val="center"/>
            <w:hideMark/>
          </w:tcPr>
          <w:p w14:paraId="3BD5B5EC"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3.66</w:t>
            </w:r>
          </w:p>
        </w:tc>
        <w:tc>
          <w:tcPr>
            <w:tcW w:w="544" w:type="pct"/>
            <w:shd w:val="clear" w:color="auto" w:fill="auto"/>
            <w:noWrap/>
            <w:vAlign w:val="center"/>
            <w:hideMark/>
          </w:tcPr>
          <w:p w14:paraId="10B0FB93"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.873</w:t>
            </w:r>
          </w:p>
        </w:tc>
        <w:tc>
          <w:tcPr>
            <w:tcW w:w="558" w:type="pct"/>
            <w:shd w:val="clear" w:color="auto" w:fill="auto"/>
            <w:noWrap/>
            <w:vAlign w:val="center"/>
            <w:hideMark/>
          </w:tcPr>
          <w:p w14:paraId="70AFEBE6"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3.311</w:t>
            </w:r>
          </w:p>
        </w:tc>
        <w:tc>
          <w:tcPr>
            <w:tcW w:w="487" w:type="pct"/>
            <w:shd w:val="clear" w:color="auto" w:fill="auto"/>
            <w:noWrap/>
            <w:vAlign w:val="center"/>
            <w:hideMark/>
          </w:tcPr>
          <w:p w14:paraId="27F9CAEC"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4.002</w:t>
            </w:r>
          </w:p>
        </w:tc>
        <w:tc>
          <w:tcPr>
            <w:tcW w:w="577" w:type="pct"/>
            <w:vMerge/>
            <w:vAlign w:val="center"/>
            <w:hideMark/>
          </w:tcPr>
          <w:p w14:paraId="34EA76A8" w14:textId="77777777" w:rsidR="00CC7954" w:rsidRPr="00E76145" w:rsidRDefault="00CC7954" w:rsidP="00B05C25">
            <w:pPr>
              <w:spacing w:after="0" w:line="240" w:lineRule="auto"/>
              <w:jc w:val="both"/>
              <w:rPr>
                <w:rFonts w:asciiTheme="majorBidi" w:hAnsiTheme="majorBidi" w:cstheme="majorBidi"/>
                <w:sz w:val="20"/>
                <w:szCs w:val="20"/>
              </w:rPr>
            </w:pPr>
          </w:p>
        </w:tc>
      </w:tr>
      <w:tr w:rsidR="006F06DC" w:rsidRPr="00E76145" w14:paraId="2972CC45" w14:textId="77777777" w:rsidTr="003F166A">
        <w:trPr>
          <w:trHeight w:val="251"/>
        </w:trPr>
        <w:tc>
          <w:tcPr>
            <w:tcW w:w="895" w:type="pct"/>
            <w:vMerge/>
            <w:vAlign w:val="center"/>
            <w:hideMark/>
          </w:tcPr>
          <w:p w14:paraId="4CE8E73E" w14:textId="77777777" w:rsidR="00CC7954" w:rsidRPr="00E76145" w:rsidRDefault="00CC7954" w:rsidP="00B05C25">
            <w:pPr>
              <w:spacing w:after="0" w:line="240" w:lineRule="auto"/>
              <w:jc w:val="both"/>
              <w:rPr>
                <w:rFonts w:asciiTheme="majorBidi" w:hAnsiTheme="majorBidi" w:cstheme="majorBidi"/>
                <w:sz w:val="20"/>
                <w:szCs w:val="20"/>
              </w:rPr>
            </w:pPr>
          </w:p>
        </w:tc>
        <w:tc>
          <w:tcPr>
            <w:tcW w:w="786" w:type="pct"/>
            <w:shd w:val="clear" w:color="auto" w:fill="auto"/>
            <w:noWrap/>
            <w:vAlign w:val="center"/>
            <w:hideMark/>
          </w:tcPr>
          <w:p w14:paraId="1DFC14FC"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2018-2019</w:t>
            </w:r>
          </w:p>
        </w:tc>
        <w:tc>
          <w:tcPr>
            <w:tcW w:w="583" w:type="pct"/>
            <w:shd w:val="clear" w:color="auto" w:fill="auto"/>
            <w:noWrap/>
            <w:vAlign w:val="center"/>
            <w:hideMark/>
          </w:tcPr>
          <w:p w14:paraId="6ABDCAC1"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24</w:t>
            </w:r>
          </w:p>
        </w:tc>
        <w:tc>
          <w:tcPr>
            <w:tcW w:w="571" w:type="pct"/>
            <w:shd w:val="clear" w:color="auto" w:fill="auto"/>
            <w:noWrap/>
            <w:vAlign w:val="center"/>
            <w:hideMark/>
          </w:tcPr>
          <w:p w14:paraId="0E184BB2"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3.79</w:t>
            </w:r>
          </w:p>
        </w:tc>
        <w:tc>
          <w:tcPr>
            <w:tcW w:w="544" w:type="pct"/>
            <w:shd w:val="clear" w:color="auto" w:fill="auto"/>
            <w:noWrap/>
            <w:vAlign w:val="center"/>
            <w:hideMark/>
          </w:tcPr>
          <w:p w14:paraId="551CAFA0"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1.108</w:t>
            </w:r>
          </w:p>
        </w:tc>
        <w:tc>
          <w:tcPr>
            <w:tcW w:w="558" w:type="pct"/>
            <w:shd w:val="clear" w:color="auto" w:fill="auto"/>
            <w:noWrap/>
            <w:vAlign w:val="center"/>
            <w:hideMark/>
          </w:tcPr>
          <w:p w14:paraId="488A5D4C"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3.321</w:t>
            </w:r>
          </w:p>
        </w:tc>
        <w:tc>
          <w:tcPr>
            <w:tcW w:w="487" w:type="pct"/>
            <w:shd w:val="clear" w:color="auto" w:fill="auto"/>
            <w:noWrap/>
            <w:vAlign w:val="center"/>
            <w:hideMark/>
          </w:tcPr>
          <w:p w14:paraId="7F2A1415"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4.257</w:t>
            </w:r>
          </w:p>
        </w:tc>
        <w:tc>
          <w:tcPr>
            <w:tcW w:w="577" w:type="pct"/>
            <w:vMerge/>
            <w:vAlign w:val="center"/>
            <w:hideMark/>
          </w:tcPr>
          <w:p w14:paraId="0C5163EA" w14:textId="77777777" w:rsidR="00CC7954" w:rsidRPr="00E76145" w:rsidRDefault="00CC7954" w:rsidP="00B05C25">
            <w:pPr>
              <w:spacing w:after="0" w:line="240" w:lineRule="auto"/>
              <w:jc w:val="both"/>
              <w:rPr>
                <w:rFonts w:asciiTheme="majorBidi" w:hAnsiTheme="majorBidi" w:cstheme="majorBidi"/>
                <w:sz w:val="20"/>
                <w:szCs w:val="20"/>
              </w:rPr>
            </w:pPr>
          </w:p>
        </w:tc>
      </w:tr>
      <w:tr w:rsidR="006F06DC" w:rsidRPr="00E76145" w14:paraId="26A098F7" w14:textId="77777777" w:rsidTr="003F166A">
        <w:trPr>
          <w:trHeight w:val="251"/>
        </w:trPr>
        <w:tc>
          <w:tcPr>
            <w:tcW w:w="895" w:type="pct"/>
            <w:vMerge/>
            <w:vAlign w:val="center"/>
            <w:hideMark/>
          </w:tcPr>
          <w:p w14:paraId="341338C0" w14:textId="77777777" w:rsidR="00CC7954" w:rsidRPr="00E76145" w:rsidRDefault="00CC7954" w:rsidP="00B05C25">
            <w:pPr>
              <w:spacing w:after="0" w:line="240" w:lineRule="auto"/>
              <w:jc w:val="both"/>
              <w:rPr>
                <w:rFonts w:asciiTheme="majorBidi" w:hAnsiTheme="majorBidi" w:cstheme="majorBidi"/>
                <w:sz w:val="20"/>
                <w:szCs w:val="20"/>
              </w:rPr>
            </w:pPr>
          </w:p>
        </w:tc>
        <w:tc>
          <w:tcPr>
            <w:tcW w:w="786" w:type="pct"/>
            <w:shd w:val="clear" w:color="auto" w:fill="auto"/>
            <w:noWrap/>
            <w:vAlign w:val="center"/>
            <w:hideMark/>
          </w:tcPr>
          <w:p w14:paraId="6074F4BD"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2019-2020</w:t>
            </w:r>
          </w:p>
        </w:tc>
        <w:tc>
          <w:tcPr>
            <w:tcW w:w="583" w:type="pct"/>
            <w:shd w:val="clear" w:color="auto" w:fill="auto"/>
            <w:noWrap/>
            <w:vAlign w:val="center"/>
            <w:hideMark/>
          </w:tcPr>
          <w:p w14:paraId="01DDF272"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30</w:t>
            </w:r>
          </w:p>
        </w:tc>
        <w:tc>
          <w:tcPr>
            <w:tcW w:w="571" w:type="pct"/>
            <w:shd w:val="clear" w:color="auto" w:fill="auto"/>
            <w:noWrap/>
            <w:vAlign w:val="center"/>
            <w:hideMark/>
          </w:tcPr>
          <w:p w14:paraId="3AAAB596"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3.98</w:t>
            </w:r>
          </w:p>
        </w:tc>
        <w:tc>
          <w:tcPr>
            <w:tcW w:w="544" w:type="pct"/>
            <w:shd w:val="clear" w:color="auto" w:fill="auto"/>
            <w:noWrap/>
            <w:vAlign w:val="center"/>
            <w:hideMark/>
          </w:tcPr>
          <w:p w14:paraId="420521D9"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.669</w:t>
            </w:r>
          </w:p>
        </w:tc>
        <w:tc>
          <w:tcPr>
            <w:tcW w:w="558" w:type="pct"/>
            <w:shd w:val="clear" w:color="auto" w:fill="auto"/>
            <w:noWrap/>
            <w:vAlign w:val="center"/>
            <w:hideMark/>
          </w:tcPr>
          <w:p w14:paraId="59F050F4"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3.731</w:t>
            </w:r>
          </w:p>
        </w:tc>
        <w:tc>
          <w:tcPr>
            <w:tcW w:w="487" w:type="pct"/>
            <w:shd w:val="clear" w:color="auto" w:fill="auto"/>
            <w:noWrap/>
            <w:vAlign w:val="center"/>
            <w:hideMark/>
          </w:tcPr>
          <w:p w14:paraId="735E99A6"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4.231</w:t>
            </w:r>
          </w:p>
        </w:tc>
        <w:tc>
          <w:tcPr>
            <w:tcW w:w="577" w:type="pct"/>
            <w:vMerge/>
            <w:vAlign w:val="center"/>
            <w:hideMark/>
          </w:tcPr>
          <w:p w14:paraId="0F395C8F" w14:textId="77777777" w:rsidR="00CC7954" w:rsidRPr="00E76145" w:rsidRDefault="00CC7954" w:rsidP="00B05C25">
            <w:pPr>
              <w:spacing w:after="0" w:line="240" w:lineRule="auto"/>
              <w:jc w:val="both"/>
              <w:rPr>
                <w:rFonts w:asciiTheme="majorBidi" w:hAnsiTheme="majorBidi" w:cstheme="majorBidi"/>
                <w:sz w:val="20"/>
                <w:szCs w:val="20"/>
              </w:rPr>
            </w:pPr>
          </w:p>
        </w:tc>
      </w:tr>
      <w:tr w:rsidR="006F06DC" w:rsidRPr="00E76145" w14:paraId="5638DC44" w14:textId="77777777" w:rsidTr="003F166A">
        <w:trPr>
          <w:trHeight w:val="266"/>
        </w:trPr>
        <w:tc>
          <w:tcPr>
            <w:tcW w:w="895" w:type="pct"/>
            <w:shd w:val="clear" w:color="auto" w:fill="auto"/>
            <w:noWrap/>
            <w:vAlign w:val="center"/>
            <w:hideMark/>
          </w:tcPr>
          <w:p w14:paraId="7A190C5A"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 </w:t>
            </w:r>
          </w:p>
        </w:tc>
        <w:tc>
          <w:tcPr>
            <w:tcW w:w="786" w:type="pct"/>
            <w:shd w:val="clear" w:color="auto" w:fill="auto"/>
            <w:noWrap/>
            <w:vAlign w:val="center"/>
            <w:hideMark/>
          </w:tcPr>
          <w:p w14:paraId="2DFBC39F"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Total</w:t>
            </w:r>
          </w:p>
        </w:tc>
        <w:tc>
          <w:tcPr>
            <w:tcW w:w="583" w:type="pct"/>
            <w:shd w:val="clear" w:color="auto" w:fill="auto"/>
            <w:noWrap/>
            <w:vAlign w:val="center"/>
            <w:hideMark/>
          </w:tcPr>
          <w:p w14:paraId="2E8C6608"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146</w:t>
            </w:r>
          </w:p>
        </w:tc>
        <w:tc>
          <w:tcPr>
            <w:tcW w:w="571" w:type="pct"/>
            <w:shd w:val="clear" w:color="auto" w:fill="auto"/>
            <w:noWrap/>
            <w:vAlign w:val="center"/>
            <w:hideMark/>
          </w:tcPr>
          <w:p w14:paraId="5B330E61"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3.77</w:t>
            </w:r>
          </w:p>
        </w:tc>
        <w:tc>
          <w:tcPr>
            <w:tcW w:w="544" w:type="pct"/>
            <w:shd w:val="clear" w:color="auto" w:fill="auto"/>
            <w:noWrap/>
            <w:vAlign w:val="center"/>
            <w:hideMark/>
          </w:tcPr>
          <w:p w14:paraId="50BB9866"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.985</w:t>
            </w:r>
          </w:p>
        </w:tc>
        <w:tc>
          <w:tcPr>
            <w:tcW w:w="558" w:type="pct"/>
            <w:shd w:val="clear" w:color="auto" w:fill="auto"/>
            <w:noWrap/>
            <w:vAlign w:val="center"/>
            <w:hideMark/>
          </w:tcPr>
          <w:p w14:paraId="47D24FE1"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3.610</w:t>
            </w:r>
          </w:p>
        </w:tc>
        <w:tc>
          <w:tcPr>
            <w:tcW w:w="487" w:type="pct"/>
            <w:shd w:val="clear" w:color="auto" w:fill="auto"/>
            <w:noWrap/>
            <w:vAlign w:val="center"/>
            <w:hideMark/>
          </w:tcPr>
          <w:p w14:paraId="6A4F47DF"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3.932</w:t>
            </w:r>
          </w:p>
        </w:tc>
        <w:tc>
          <w:tcPr>
            <w:tcW w:w="577" w:type="pct"/>
            <w:shd w:val="clear" w:color="auto" w:fill="auto"/>
            <w:noWrap/>
            <w:vAlign w:val="center"/>
            <w:hideMark/>
          </w:tcPr>
          <w:p w14:paraId="7E852DBE" w14:textId="77777777" w:rsidR="00CC7954" w:rsidRPr="00E76145" w:rsidRDefault="00CC7954"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 </w:t>
            </w:r>
          </w:p>
        </w:tc>
      </w:tr>
    </w:tbl>
    <w:p w14:paraId="40A44A55" w14:textId="5E73401A" w:rsidR="00AE0CBF" w:rsidRPr="00E76145" w:rsidRDefault="009A1A1F" w:rsidP="00B05C25">
      <w:pPr>
        <w:spacing w:after="0" w:line="240" w:lineRule="auto"/>
        <w:jc w:val="both"/>
        <w:rPr>
          <w:rFonts w:asciiTheme="majorBidi" w:hAnsiTheme="majorBidi" w:cstheme="majorBidi"/>
          <w:b/>
          <w:bCs/>
          <w:sz w:val="20"/>
          <w:szCs w:val="20"/>
        </w:rPr>
      </w:pPr>
      <w:r w:rsidRPr="00E76145">
        <w:rPr>
          <w:rFonts w:asciiTheme="majorBidi" w:hAnsiTheme="majorBidi" w:cstheme="majorBidi"/>
          <w:i/>
          <w:iCs/>
          <w:sz w:val="20"/>
          <w:szCs w:val="20"/>
        </w:rPr>
        <w:tab/>
      </w:r>
      <w:r w:rsidRPr="00E76145">
        <w:rPr>
          <w:rFonts w:asciiTheme="majorBidi" w:hAnsiTheme="majorBidi" w:cstheme="majorBidi"/>
          <w:i/>
          <w:iCs/>
          <w:sz w:val="20"/>
          <w:szCs w:val="20"/>
        </w:rPr>
        <w:tab/>
      </w:r>
      <w:r w:rsidR="00AE0CBF" w:rsidRPr="00E76145">
        <w:rPr>
          <w:rFonts w:asciiTheme="majorBidi" w:hAnsiTheme="majorBidi" w:cstheme="majorBidi"/>
          <w:i/>
          <w:iCs/>
          <w:sz w:val="20"/>
          <w:szCs w:val="20"/>
        </w:rPr>
        <w:t>ANOVA</w:t>
      </w:r>
      <w:r w:rsidR="006D53CD" w:rsidRPr="00E76145">
        <w:rPr>
          <w:rFonts w:asciiTheme="majorBidi" w:hAnsiTheme="majorBidi" w:cstheme="majorBidi"/>
          <w:i/>
          <w:iCs/>
          <w:sz w:val="20"/>
          <w:szCs w:val="20"/>
        </w:rPr>
        <w:tab/>
      </w:r>
      <w:r w:rsidR="006D53CD" w:rsidRPr="00E76145">
        <w:rPr>
          <w:rFonts w:asciiTheme="majorBidi" w:hAnsiTheme="majorBidi" w:cstheme="majorBidi"/>
          <w:i/>
          <w:iCs/>
          <w:sz w:val="20"/>
          <w:szCs w:val="20"/>
        </w:rPr>
        <w:tab/>
      </w:r>
      <w:r w:rsidR="00AE0CBF" w:rsidRPr="00E76145">
        <w:rPr>
          <w:rFonts w:asciiTheme="majorBidi" w:hAnsiTheme="majorBidi" w:cstheme="majorBidi"/>
          <w:sz w:val="20"/>
          <w:szCs w:val="20"/>
        </w:rPr>
        <w:t>*Course coordinator rating as coordinator</w:t>
      </w:r>
    </w:p>
    <w:p w14:paraId="137071E4" w14:textId="7985DB6C" w:rsidR="00B7284C" w:rsidRPr="00E76145" w:rsidRDefault="00DE6874" w:rsidP="00B05C25">
      <w:pPr>
        <w:spacing w:before="120" w:after="0" w:line="240" w:lineRule="auto"/>
        <w:jc w:val="both"/>
        <w:rPr>
          <w:rFonts w:asciiTheme="majorBidi" w:hAnsiTheme="majorBidi" w:cstheme="majorBidi"/>
          <w:b/>
          <w:bCs/>
          <w:sz w:val="20"/>
          <w:szCs w:val="20"/>
        </w:rPr>
      </w:pPr>
      <w:r w:rsidRPr="00E76145">
        <w:rPr>
          <w:rFonts w:asciiTheme="majorBidi" w:hAnsiTheme="majorBidi" w:cstheme="majorBidi"/>
          <w:b/>
          <w:bCs/>
          <w:sz w:val="20"/>
          <w:szCs w:val="20"/>
        </w:rPr>
        <w:t xml:space="preserve">Table No.3: </w:t>
      </w: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316"/>
        <w:gridCol w:w="1011"/>
        <w:gridCol w:w="1099"/>
        <w:gridCol w:w="1241"/>
        <w:gridCol w:w="870"/>
        <w:gridCol w:w="874"/>
        <w:gridCol w:w="1224"/>
      </w:tblGrid>
      <w:tr w:rsidR="00EB16CF" w:rsidRPr="00E76145" w14:paraId="11AC3DDA" w14:textId="77777777" w:rsidTr="003F166A">
        <w:trPr>
          <w:trHeight w:val="144"/>
        </w:trPr>
        <w:tc>
          <w:tcPr>
            <w:tcW w:w="921" w:type="pct"/>
            <w:shd w:val="clear" w:color="auto" w:fill="auto"/>
            <w:noWrap/>
            <w:vAlign w:val="center"/>
            <w:hideMark/>
          </w:tcPr>
          <w:p w14:paraId="64BEA459" w14:textId="77777777" w:rsidR="00152252" w:rsidRPr="00E76145" w:rsidRDefault="00152252" w:rsidP="00B05C25">
            <w:pPr>
              <w:spacing w:after="0" w:line="240" w:lineRule="auto"/>
              <w:jc w:val="both"/>
              <w:rPr>
                <w:rFonts w:asciiTheme="majorBidi" w:hAnsiTheme="majorBidi" w:cstheme="majorBidi"/>
                <w:b/>
                <w:bCs/>
                <w:sz w:val="20"/>
                <w:szCs w:val="20"/>
              </w:rPr>
            </w:pPr>
            <w:r w:rsidRPr="00E76145">
              <w:rPr>
                <w:rFonts w:asciiTheme="majorBidi" w:hAnsiTheme="majorBidi" w:cstheme="majorBidi"/>
                <w:b/>
                <w:bCs/>
                <w:sz w:val="20"/>
                <w:szCs w:val="20"/>
              </w:rPr>
              <w:t> </w:t>
            </w:r>
          </w:p>
        </w:tc>
        <w:tc>
          <w:tcPr>
            <w:tcW w:w="703" w:type="pct"/>
            <w:shd w:val="clear" w:color="auto" w:fill="auto"/>
            <w:noWrap/>
            <w:vAlign w:val="center"/>
            <w:hideMark/>
          </w:tcPr>
          <w:p w14:paraId="00B3C4C6" w14:textId="77777777" w:rsidR="00152252" w:rsidRPr="00E76145" w:rsidRDefault="00152252" w:rsidP="00B05C25">
            <w:pPr>
              <w:spacing w:after="0" w:line="240" w:lineRule="auto"/>
              <w:jc w:val="both"/>
              <w:rPr>
                <w:rFonts w:asciiTheme="majorBidi" w:hAnsiTheme="majorBidi" w:cstheme="majorBidi"/>
                <w:b/>
                <w:bCs/>
                <w:sz w:val="20"/>
                <w:szCs w:val="20"/>
              </w:rPr>
            </w:pPr>
            <w:r w:rsidRPr="00E76145">
              <w:rPr>
                <w:rFonts w:asciiTheme="majorBidi" w:hAnsiTheme="majorBidi" w:cstheme="majorBidi"/>
                <w:b/>
                <w:bCs/>
                <w:sz w:val="20"/>
                <w:szCs w:val="20"/>
              </w:rPr>
              <w:t> </w:t>
            </w:r>
          </w:p>
        </w:tc>
        <w:tc>
          <w:tcPr>
            <w:tcW w:w="540" w:type="pct"/>
            <w:shd w:val="clear" w:color="auto" w:fill="auto"/>
            <w:noWrap/>
            <w:vAlign w:val="center"/>
            <w:hideMark/>
          </w:tcPr>
          <w:p w14:paraId="0B909CA0" w14:textId="77777777" w:rsidR="00152252" w:rsidRPr="00E76145" w:rsidRDefault="00152252" w:rsidP="00B05C25">
            <w:pPr>
              <w:spacing w:after="0" w:line="240" w:lineRule="auto"/>
              <w:jc w:val="both"/>
              <w:rPr>
                <w:rFonts w:asciiTheme="majorBidi" w:hAnsiTheme="majorBidi" w:cstheme="majorBidi"/>
                <w:b/>
                <w:bCs/>
                <w:sz w:val="20"/>
                <w:szCs w:val="20"/>
              </w:rPr>
            </w:pPr>
            <w:r w:rsidRPr="00E76145">
              <w:rPr>
                <w:rFonts w:asciiTheme="majorBidi" w:hAnsiTheme="majorBidi" w:cstheme="majorBidi"/>
                <w:b/>
                <w:bCs/>
                <w:sz w:val="20"/>
                <w:szCs w:val="20"/>
              </w:rPr>
              <w:t>N</w:t>
            </w:r>
          </w:p>
        </w:tc>
        <w:tc>
          <w:tcPr>
            <w:tcW w:w="587" w:type="pct"/>
            <w:shd w:val="clear" w:color="auto" w:fill="auto"/>
            <w:noWrap/>
            <w:vAlign w:val="center"/>
            <w:hideMark/>
          </w:tcPr>
          <w:p w14:paraId="45D55E8C" w14:textId="77777777" w:rsidR="00152252" w:rsidRPr="00E76145" w:rsidRDefault="00152252" w:rsidP="00B05C25">
            <w:pPr>
              <w:spacing w:after="0" w:line="240" w:lineRule="auto"/>
              <w:jc w:val="both"/>
              <w:rPr>
                <w:rFonts w:asciiTheme="majorBidi" w:hAnsiTheme="majorBidi" w:cstheme="majorBidi"/>
                <w:b/>
                <w:bCs/>
                <w:sz w:val="20"/>
                <w:szCs w:val="20"/>
              </w:rPr>
            </w:pPr>
            <w:r w:rsidRPr="00E76145">
              <w:rPr>
                <w:rFonts w:asciiTheme="majorBidi" w:hAnsiTheme="majorBidi" w:cstheme="majorBidi"/>
                <w:b/>
                <w:bCs/>
                <w:sz w:val="20"/>
                <w:szCs w:val="20"/>
              </w:rPr>
              <w:t>Mean</w:t>
            </w:r>
          </w:p>
        </w:tc>
        <w:tc>
          <w:tcPr>
            <w:tcW w:w="663" w:type="pct"/>
            <w:shd w:val="clear" w:color="auto" w:fill="auto"/>
            <w:noWrap/>
            <w:vAlign w:val="center"/>
            <w:hideMark/>
          </w:tcPr>
          <w:p w14:paraId="2598FD96" w14:textId="77777777" w:rsidR="00152252" w:rsidRPr="00E76145" w:rsidRDefault="00152252" w:rsidP="00B05C25">
            <w:pPr>
              <w:spacing w:after="0" w:line="240" w:lineRule="auto"/>
              <w:jc w:val="both"/>
              <w:rPr>
                <w:rFonts w:asciiTheme="majorBidi" w:hAnsiTheme="majorBidi" w:cstheme="majorBidi"/>
                <w:b/>
                <w:bCs/>
                <w:sz w:val="20"/>
                <w:szCs w:val="20"/>
              </w:rPr>
            </w:pPr>
            <w:r w:rsidRPr="00E76145">
              <w:rPr>
                <w:rFonts w:asciiTheme="majorBidi" w:hAnsiTheme="majorBidi" w:cstheme="majorBidi"/>
                <w:b/>
                <w:bCs/>
                <w:sz w:val="20"/>
                <w:szCs w:val="20"/>
              </w:rPr>
              <w:t>SD</w:t>
            </w:r>
          </w:p>
        </w:tc>
        <w:tc>
          <w:tcPr>
            <w:tcW w:w="932" w:type="pct"/>
            <w:gridSpan w:val="2"/>
            <w:shd w:val="clear" w:color="auto" w:fill="auto"/>
            <w:noWrap/>
            <w:vAlign w:val="center"/>
            <w:hideMark/>
          </w:tcPr>
          <w:p w14:paraId="794521C1" w14:textId="77777777" w:rsidR="00152252" w:rsidRPr="00E76145" w:rsidRDefault="00152252" w:rsidP="00B05C25">
            <w:pPr>
              <w:spacing w:after="0" w:line="240" w:lineRule="auto"/>
              <w:jc w:val="both"/>
              <w:rPr>
                <w:rFonts w:asciiTheme="majorBidi" w:hAnsiTheme="majorBidi" w:cstheme="majorBidi"/>
                <w:b/>
                <w:bCs/>
                <w:sz w:val="20"/>
                <w:szCs w:val="20"/>
              </w:rPr>
            </w:pPr>
            <w:r w:rsidRPr="00E76145">
              <w:rPr>
                <w:rFonts w:asciiTheme="majorBidi" w:hAnsiTheme="majorBidi" w:cstheme="majorBidi"/>
                <w:b/>
                <w:bCs/>
                <w:sz w:val="20"/>
                <w:szCs w:val="20"/>
              </w:rPr>
              <w:t xml:space="preserve">95% </w:t>
            </w:r>
            <w:proofErr w:type="spellStart"/>
            <w:r w:rsidRPr="00E76145">
              <w:rPr>
                <w:rFonts w:asciiTheme="majorBidi" w:hAnsiTheme="majorBidi" w:cstheme="majorBidi"/>
                <w:b/>
                <w:bCs/>
                <w:sz w:val="20"/>
                <w:szCs w:val="20"/>
              </w:rPr>
              <w:t>Cl</w:t>
            </w:r>
            <w:proofErr w:type="spellEnd"/>
          </w:p>
        </w:tc>
        <w:tc>
          <w:tcPr>
            <w:tcW w:w="655" w:type="pct"/>
            <w:shd w:val="clear" w:color="auto" w:fill="auto"/>
            <w:noWrap/>
            <w:vAlign w:val="center"/>
            <w:hideMark/>
          </w:tcPr>
          <w:p w14:paraId="6C2CE724" w14:textId="77777777" w:rsidR="00152252" w:rsidRPr="00E76145" w:rsidRDefault="00152252" w:rsidP="00B05C25">
            <w:pPr>
              <w:spacing w:after="0" w:line="240" w:lineRule="auto"/>
              <w:jc w:val="both"/>
              <w:rPr>
                <w:rFonts w:asciiTheme="majorBidi" w:hAnsiTheme="majorBidi" w:cstheme="majorBidi"/>
                <w:b/>
                <w:bCs/>
                <w:sz w:val="20"/>
                <w:szCs w:val="20"/>
              </w:rPr>
            </w:pPr>
            <w:r w:rsidRPr="00E76145">
              <w:rPr>
                <w:rFonts w:asciiTheme="majorBidi" w:hAnsiTheme="majorBidi" w:cstheme="majorBidi"/>
                <w:b/>
                <w:bCs/>
                <w:sz w:val="20"/>
                <w:szCs w:val="20"/>
              </w:rPr>
              <w:t>p-value</w:t>
            </w:r>
          </w:p>
        </w:tc>
      </w:tr>
      <w:tr w:rsidR="00EB16CF" w:rsidRPr="00E76145" w14:paraId="767700F4" w14:textId="77777777" w:rsidTr="003F166A">
        <w:trPr>
          <w:trHeight w:val="144"/>
        </w:trPr>
        <w:tc>
          <w:tcPr>
            <w:tcW w:w="921" w:type="pct"/>
            <w:vMerge w:val="restart"/>
            <w:shd w:val="clear" w:color="auto" w:fill="auto"/>
            <w:vAlign w:val="center"/>
            <w:hideMark/>
          </w:tcPr>
          <w:p w14:paraId="17CD8BB8"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Overall Evaluation</w:t>
            </w:r>
          </w:p>
        </w:tc>
        <w:tc>
          <w:tcPr>
            <w:tcW w:w="703" w:type="pct"/>
            <w:shd w:val="clear" w:color="auto" w:fill="auto"/>
            <w:noWrap/>
            <w:vAlign w:val="center"/>
            <w:hideMark/>
          </w:tcPr>
          <w:p w14:paraId="4375DC2C"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*Phase II</w:t>
            </w:r>
          </w:p>
        </w:tc>
        <w:tc>
          <w:tcPr>
            <w:tcW w:w="540" w:type="pct"/>
            <w:shd w:val="clear" w:color="auto" w:fill="auto"/>
            <w:noWrap/>
            <w:vAlign w:val="center"/>
            <w:hideMark/>
          </w:tcPr>
          <w:p w14:paraId="1B8C6505"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101</w:t>
            </w:r>
          </w:p>
        </w:tc>
        <w:tc>
          <w:tcPr>
            <w:tcW w:w="587" w:type="pct"/>
            <w:shd w:val="clear" w:color="auto" w:fill="auto"/>
            <w:noWrap/>
            <w:vAlign w:val="center"/>
            <w:hideMark/>
          </w:tcPr>
          <w:p w14:paraId="740C2CE8"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3.5</w:t>
            </w:r>
          </w:p>
        </w:tc>
        <w:tc>
          <w:tcPr>
            <w:tcW w:w="663" w:type="pct"/>
            <w:shd w:val="clear" w:color="auto" w:fill="auto"/>
            <w:noWrap/>
            <w:vAlign w:val="center"/>
            <w:hideMark/>
          </w:tcPr>
          <w:p w14:paraId="1223B40C"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.66</w:t>
            </w:r>
          </w:p>
        </w:tc>
        <w:tc>
          <w:tcPr>
            <w:tcW w:w="465" w:type="pct"/>
            <w:vMerge w:val="restart"/>
            <w:shd w:val="clear" w:color="auto" w:fill="auto"/>
            <w:vAlign w:val="center"/>
            <w:hideMark/>
          </w:tcPr>
          <w:p w14:paraId="7EBEFC42"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-.425</w:t>
            </w:r>
          </w:p>
        </w:tc>
        <w:tc>
          <w:tcPr>
            <w:tcW w:w="466" w:type="pct"/>
            <w:vMerge w:val="restart"/>
            <w:shd w:val="clear" w:color="auto" w:fill="auto"/>
            <w:vAlign w:val="center"/>
            <w:hideMark/>
          </w:tcPr>
          <w:p w14:paraId="7FE07040"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.086</w:t>
            </w:r>
          </w:p>
        </w:tc>
        <w:tc>
          <w:tcPr>
            <w:tcW w:w="655" w:type="pct"/>
            <w:vMerge w:val="restart"/>
            <w:shd w:val="clear" w:color="auto" w:fill="auto"/>
            <w:vAlign w:val="center"/>
            <w:hideMark/>
          </w:tcPr>
          <w:p w14:paraId="603F4640"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0.191</w:t>
            </w:r>
          </w:p>
        </w:tc>
      </w:tr>
      <w:tr w:rsidR="00EB16CF" w:rsidRPr="00E76145" w14:paraId="70F0F1CB" w14:textId="77777777" w:rsidTr="003F166A">
        <w:trPr>
          <w:trHeight w:val="144"/>
        </w:trPr>
        <w:tc>
          <w:tcPr>
            <w:tcW w:w="921" w:type="pct"/>
            <w:vMerge/>
            <w:vAlign w:val="center"/>
            <w:hideMark/>
          </w:tcPr>
          <w:p w14:paraId="4E6C8C92" w14:textId="77777777" w:rsidR="00152252" w:rsidRPr="00E76145" w:rsidRDefault="00152252" w:rsidP="00B05C25">
            <w:pPr>
              <w:spacing w:after="0" w:line="240" w:lineRule="auto"/>
              <w:jc w:val="both"/>
              <w:rPr>
                <w:rFonts w:asciiTheme="majorBidi" w:hAnsiTheme="majorBidi" w:cstheme="majorBidi"/>
                <w:sz w:val="20"/>
                <w:szCs w:val="20"/>
              </w:rPr>
            </w:pPr>
          </w:p>
        </w:tc>
        <w:tc>
          <w:tcPr>
            <w:tcW w:w="703" w:type="pct"/>
            <w:shd w:val="clear" w:color="auto" w:fill="auto"/>
            <w:noWrap/>
            <w:vAlign w:val="center"/>
            <w:hideMark/>
          </w:tcPr>
          <w:p w14:paraId="3559A783"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**Phase III</w:t>
            </w:r>
          </w:p>
        </w:tc>
        <w:tc>
          <w:tcPr>
            <w:tcW w:w="540" w:type="pct"/>
            <w:shd w:val="clear" w:color="auto" w:fill="auto"/>
            <w:noWrap/>
            <w:vAlign w:val="center"/>
            <w:hideMark/>
          </w:tcPr>
          <w:p w14:paraId="4B7C2AB3"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52</w:t>
            </w:r>
          </w:p>
        </w:tc>
        <w:tc>
          <w:tcPr>
            <w:tcW w:w="587" w:type="pct"/>
            <w:shd w:val="clear" w:color="auto" w:fill="auto"/>
            <w:noWrap/>
            <w:vAlign w:val="center"/>
            <w:hideMark/>
          </w:tcPr>
          <w:p w14:paraId="757EF442"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3.7</w:t>
            </w:r>
          </w:p>
        </w:tc>
        <w:tc>
          <w:tcPr>
            <w:tcW w:w="663" w:type="pct"/>
            <w:shd w:val="clear" w:color="auto" w:fill="auto"/>
            <w:noWrap/>
            <w:vAlign w:val="center"/>
            <w:hideMark/>
          </w:tcPr>
          <w:p w14:paraId="226D8303"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.80</w:t>
            </w:r>
          </w:p>
        </w:tc>
        <w:tc>
          <w:tcPr>
            <w:tcW w:w="465" w:type="pct"/>
            <w:vMerge/>
            <w:vAlign w:val="center"/>
            <w:hideMark/>
          </w:tcPr>
          <w:p w14:paraId="5E47C74E" w14:textId="77777777" w:rsidR="00152252" w:rsidRPr="00E76145" w:rsidRDefault="00152252" w:rsidP="00B05C25">
            <w:pPr>
              <w:spacing w:after="0" w:line="240" w:lineRule="auto"/>
              <w:jc w:val="both"/>
              <w:rPr>
                <w:rFonts w:asciiTheme="majorBidi" w:hAnsiTheme="majorBidi" w:cstheme="majorBidi"/>
                <w:sz w:val="20"/>
                <w:szCs w:val="20"/>
              </w:rPr>
            </w:pPr>
          </w:p>
        </w:tc>
        <w:tc>
          <w:tcPr>
            <w:tcW w:w="466" w:type="pct"/>
            <w:vMerge/>
            <w:vAlign w:val="center"/>
            <w:hideMark/>
          </w:tcPr>
          <w:p w14:paraId="02B5E48A" w14:textId="77777777" w:rsidR="00152252" w:rsidRPr="00E76145" w:rsidRDefault="00152252" w:rsidP="00B05C25">
            <w:pPr>
              <w:spacing w:after="0" w:line="240" w:lineRule="auto"/>
              <w:jc w:val="both"/>
              <w:rPr>
                <w:rFonts w:asciiTheme="majorBidi" w:hAnsiTheme="majorBidi" w:cstheme="majorBidi"/>
                <w:sz w:val="20"/>
                <w:szCs w:val="20"/>
              </w:rPr>
            </w:pPr>
          </w:p>
        </w:tc>
        <w:tc>
          <w:tcPr>
            <w:tcW w:w="655" w:type="pct"/>
            <w:vMerge/>
            <w:vAlign w:val="center"/>
            <w:hideMark/>
          </w:tcPr>
          <w:p w14:paraId="170D3683" w14:textId="77777777" w:rsidR="00152252" w:rsidRPr="00E76145" w:rsidRDefault="00152252" w:rsidP="00B05C25">
            <w:pPr>
              <w:spacing w:after="0" w:line="240" w:lineRule="auto"/>
              <w:jc w:val="both"/>
              <w:rPr>
                <w:rFonts w:asciiTheme="majorBidi" w:hAnsiTheme="majorBidi" w:cstheme="majorBidi"/>
                <w:sz w:val="20"/>
                <w:szCs w:val="20"/>
              </w:rPr>
            </w:pPr>
          </w:p>
        </w:tc>
      </w:tr>
      <w:tr w:rsidR="00EB16CF" w:rsidRPr="00E76145" w14:paraId="4804D311" w14:textId="77777777" w:rsidTr="003F166A">
        <w:trPr>
          <w:trHeight w:val="144"/>
        </w:trPr>
        <w:tc>
          <w:tcPr>
            <w:tcW w:w="921" w:type="pct"/>
            <w:vMerge w:val="restart"/>
            <w:shd w:val="clear" w:color="auto" w:fill="auto"/>
            <w:vAlign w:val="center"/>
            <w:hideMark/>
          </w:tcPr>
          <w:p w14:paraId="6678DE0C"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 xml:space="preserve">Quality of Course </w:t>
            </w:r>
          </w:p>
        </w:tc>
        <w:tc>
          <w:tcPr>
            <w:tcW w:w="703" w:type="pct"/>
            <w:shd w:val="clear" w:color="auto" w:fill="auto"/>
            <w:noWrap/>
            <w:vAlign w:val="center"/>
            <w:hideMark/>
          </w:tcPr>
          <w:p w14:paraId="45EB6261"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Phase II</w:t>
            </w:r>
          </w:p>
        </w:tc>
        <w:tc>
          <w:tcPr>
            <w:tcW w:w="540" w:type="pct"/>
            <w:shd w:val="clear" w:color="auto" w:fill="auto"/>
            <w:noWrap/>
            <w:vAlign w:val="center"/>
            <w:hideMark/>
          </w:tcPr>
          <w:p w14:paraId="7229EBEA"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101</w:t>
            </w:r>
          </w:p>
        </w:tc>
        <w:tc>
          <w:tcPr>
            <w:tcW w:w="587" w:type="pct"/>
            <w:shd w:val="clear" w:color="auto" w:fill="auto"/>
            <w:noWrap/>
            <w:vAlign w:val="center"/>
            <w:hideMark/>
          </w:tcPr>
          <w:p w14:paraId="4D4C778D"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3.6</w:t>
            </w:r>
          </w:p>
        </w:tc>
        <w:tc>
          <w:tcPr>
            <w:tcW w:w="663" w:type="pct"/>
            <w:shd w:val="clear" w:color="auto" w:fill="auto"/>
            <w:noWrap/>
            <w:vAlign w:val="center"/>
            <w:hideMark/>
          </w:tcPr>
          <w:p w14:paraId="09934CB2"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.57</w:t>
            </w:r>
          </w:p>
        </w:tc>
        <w:tc>
          <w:tcPr>
            <w:tcW w:w="465" w:type="pct"/>
            <w:vMerge w:val="restart"/>
            <w:shd w:val="clear" w:color="auto" w:fill="auto"/>
            <w:vAlign w:val="center"/>
            <w:hideMark/>
          </w:tcPr>
          <w:p w14:paraId="72F1EE6D"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-.402</w:t>
            </w:r>
          </w:p>
        </w:tc>
        <w:tc>
          <w:tcPr>
            <w:tcW w:w="466" w:type="pct"/>
            <w:vMerge w:val="restart"/>
            <w:shd w:val="clear" w:color="auto" w:fill="auto"/>
            <w:vAlign w:val="center"/>
            <w:hideMark/>
          </w:tcPr>
          <w:p w14:paraId="4654BA6B"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.011</w:t>
            </w:r>
          </w:p>
        </w:tc>
        <w:tc>
          <w:tcPr>
            <w:tcW w:w="655" w:type="pct"/>
            <w:vMerge w:val="restart"/>
            <w:shd w:val="clear" w:color="auto" w:fill="auto"/>
            <w:vAlign w:val="center"/>
            <w:hideMark/>
          </w:tcPr>
          <w:p w14:paraId="3B806739"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0.064</w:t>
            </w:r>
          </w:p>
        </w:tc>
      </w:tr>
      <w:tr w:rsidR="00EB16CF" w:rsidRPr="00E76145" w14:paraId="7AA41078" w14:textId="77777777" w:rsidTr="003F166A">
        <w:trPr>
          <w:trHeight w:val="144"/>
        </w:trPr>
        <w:tc>
          <w:tcPr>
            <w:tcW w:w="921" w:type="pct"/>
            <w:vMerge/>
            <w:vAlign w:val="center"/>
            <w:hideMark/>
          </w:tcPr>
          <w:p w14:paraId="7C221973" w14:textId="77777777" w:rsidR="00152252" w:rsidRPr="00E76145" w:rsidRDefault="00152252" w:rsidP="00B05C25">
            <w:pPr>
              <w:spacing w:after="0" w:line="240" w:lineRule="auto"/>
              <w:jc w:val="both"/>
              <w:rPr>
                <w:rFonts w:asciiTheme="majorBidi" w:hAnsiTheme="majorBidi" w:cstheme="majorBidi"/>
                <w:sz w:val="20"/>
                <w:szCs w:val="20"/>
              </w:rPr>
            </w:pPr>
          </w:p>
        </w:tc>
        <w:tc>
          <w:tcPr>
            <w:tcW w:w="703" w:type="pct"/>
            <w:shd w:val="clear" w:color="auto" w:fill="auto"/>
            <w:noWrap/>
            <w:vAlign w:val="center"/>
            <w:hideMark/>
          </w:tcPr>
          <w:p w14:paraId="43374EA8"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Phase III</w:t>
            </w:r>
          </w:p>
        </w:tc>
        <w:tc>
          <w:tcPr>
            <w:tcW w:w="540" w:type="pct"/>
            <w:shd w:val="clear" w:color="auto" w:fill="auto"/>
            <w:noWrap/>
            <w:vAlign w:val="center"/>
            <w:hideMark/>
          </w:tcPr>
          <w:p w14:paraId="3BD162DD"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52</w:t>
            </w:r>
          </w:p>
        </w:tc>
        <w:tc>
          <w:tcPr>
            <w:tcW w:w="587" w:type="pct"/>
            <w:shd w:val="clear" w:color="auto" w:fill="auto"/>
            <w:noWrap/>
            <w:vAlign w:val="center"/>
            <w:hideMark/>
          </w:tcPr>
          <w:p w14:paraId="6ACA9E56"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3.8</w:t>
            </w:r>
          </w:p>
        </w:tc>
        <w:tc>
          <w:tcPr>
            <w:tcW w:w="663" w:type="pct"/>
            <w:shd w:val="clear" w:color="auto" w:fill="auto"/>
            <w:noWrap/>
            <w:vAlign w:val="center"/>
            <w:hideMark/>
          </w:tcPr>
          <w:p w14:paraId="7A293237"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.69</w:t>
            </w:r>
          </w:p>
        </w:tc>
        <w:tc>
          <w:tcPr>
            <w:tcW w:w="465" w:type="pct"/>
            <w:vMerge/>
            <w:vAlign w:val="center"/>
            <w:hideMark/>
          </w:tcPr>
          <w:p w14:paraId="19785441" w14:textId="77777777" w:rsidR="00152252" w:rsidRPr="00E76145" w:rsidRDefault="00152252" w:rsidP="00B05C25">
            <w:pPr>
              <w:spacing w:after="0" w:line="240" w:lineRule="auto"/>
              <w:jc w:val="both"/>
              <w:rPr>
                <w:rFonts w:asciiTheme="majorBidi" w:hAnsiTheme="majorBidi" w:cstheme="majorBidi"/>
                <w:sz w:val="20"/>
                <w:szCs w:val="20"/>
              </w:rPr>
            </w:pPr>
          </w:p>
        </w:tc>
        <w:tc>
          <w:tcPr>
            <w:tcW w:w="466" w:type="pct"/>
            <w:vMerge/>
            <w:vAlign w:val="center"/>
            <w:hideMark/>
          </w:tcPr>
          <w:p w14:paraId="38450739" w14:textId="77777777" w:rsidR="00152252" w:rsidRPr="00E76145" w:rsidRDefault="00152252" w:rsidP="00B05C25">
            <w:pPr>
              <w:spacing w:after="0" w:line="240" w:lineRule="auto"/>
              <w:jc w:val="both"/>
              <w:rPr>
                <w:rFonts w:asciiTheme="majorBidi" w:hAnsiTheme="majorBidi" w:cstheme="majorBidi"/>
                <w:sz w:val="20"/>
                <w:szCs w:val="20"/>
              </w:rPr>
            </w:pPr>
          </w:p>
        </w:tc>
        <w:tc>
          <w:tcPr>
            <w:tcW w:w="655" w:type="pct"/>
            <w:vMerge/>
            <w:vAlign w:val="center"/>
            <w:hideMark/>
          </w:tcPr>
          <w:p w14:paraId="4B32E5BB" w14:textId="77777777" w:rsidR="00152252" w:rsidRPr="00E76145" w:rsidRDefault="00152252" w:rsidP="00B05C25">
            <w:pPr>
              <w:spacing w:after="0" w:line="240" w:lineRule="auto"/>
              <w:jc w:val="both"/>
              <w:rPr>
                <w:rFonts w:asciiTheme="majorBidi" w:hAnsiTheme="majorBidi" w:cstheme="majorBidi"/>
                <w:sz w:val="20"/>
                <w:szCs w:val="20"/>
              </w:rPr>
            </w:pPr>
          </w:p>
        </w:tc>
      </w:tr>
      <w:tr w:rsidR="00EB16CF" w:rsidRPr="00E76145" w14:paraId="20651FBC" w14:textId="77777777" w:rsidTr="003F166A">
        <w:trPr>
          <w:trHeight w:val="144"/>
        </w:trPr>
        <w:tc>
          <w:tcPr>
            <w:tcW w:w="921" w:type="pct"/>
            <w:vMerge w:val="restart"/>
            <w:shd w:val="clear" w:color="auto" w:fill="auto"/>
            <w:vAlign w:val="center"/>
            <w:hideMark/>
          </w:tcPr>
          <w:p w14:paraId="0318CE1F"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***Course coordinator Rating</w:t>
            </w:r>
          </w:p>
        </w:tc>
        <w:tc>
          <w:tcPr>
            <w:tcW w:w="703" w:type="pct"/>
            <w:shd w:val="clear" w:color="auto" w:fill="auto"/>
            <w:noWrap/>
            <w:vAlign w:val="center"/>
            <w:hideMark/>
          </w:tcPr>
          <w:p w14:paraId="69A83EC5"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Phase II</w:t>
            </w:r>
          </w:p>
        </w:tc>
        <w:tc>
          <w:tcPr>
            <w:tcW w:w="540" w:type="pct"/>
            <w:shd w:val="clear" w:color="auto" w:fill="auto"/>
            <w:noWrap/>
            <w:vAlign w:val="center"/>
            <w:hideMark/>
          </w:tcPr>
          <w:p w14:paraId="767CFEA8"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101</w:t>
            </w:r>
          </w:p>
        </w:tc>
        <w:tc>
          <w:tcPr>
            <w:tcW w:w="587" w:type="pct"/>
            <w:shd w:val="clear" w:color="auto" w:fill="auto"/>
            <w:noWrap/>
            <w:vAlign w:val="center"/>
            <w:hideMark/>
          </w:tcPr>
          <w:p w14:paraId="344263E0"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3.7</w:t>
            </w:r>
          </w:p>
        </w:tc>
        <w:tc>
          <w:tcPr>
            <w:tcW w:w="663" w:type="pct"/>
            <w:shd w:val="clear" w:color="auto" w:fill="auto"/>
            <w:noWrap/>
            <w:vAlign w:val="center"/>
            <w:hideMark/>
          </w:tcPr>
          <w:p w14:paraId="71FE50FA"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.82</w:t>
            </w:r>
          </w:p>
        </w:tc>
        <w:tc>
          <w:tcPr>
            <w:tcW w:w="465" w:type="pct"/>
            <w:vMerge w:val="restart"/>
            <w:shd w:val="clear" w:color="auto" w:fill="auto"/>
            <w:vAlign w:val="center"/>
            <w:hideMark/>
          </w:tcPr>
          <w:p w14:paraId="44758766"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-.358</w:t>
            </w:r>
          </w:p>
        </w:tc>
        <w:tc>
          <w:tcPr>
            <w:tcW w:w="466" w:type="pct"/>
            <w:vMerge w:val="restart"/>
            <w:shd w:val="clear" w:color="auto" w:fill="auto"/>
            <w:vAlign w:val="center"/>
            <w:hideMark/>
          </w:tcPr>
          <w:p w14:paraId="6BD82234"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.211</w:t>
            </w:r>
          </w:p>
        </w:tc>
        <w:tc>
          <w:tcPr>
            <w:tcW w:w="655" w:type="pct"/>
            <w:vMerge w:val="restart"/>
            <w:shd w:val="clear" w:color="auto" w:fill="auto"/>
            <w:vAlign w:val="center"/>
            <w:hideMark/>
          </w:tcPr>
          <w:p w14:paraId="5DA51009"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0.610</w:t>
            </w:r>
          </w:p>
        </w:tc>
      </w:tr>
      <w:tr w:rsidR="00EB16CF" w:rsidRPr="00E76145" w14:paraId="2E7896F5" w14:textId="77777777" w:rsidTr="003F166A">
        <w:trPr>
          <w:trHeight w:val="144"/>
        </w:trPr>
        <w:tc>
          <w:tcPr>
            <w:tcW w:w="921" w:type="pct"/>
            <w:vMerge/>
            <w:vAlign w:val="center"/>
            <w:hideMark/>
          </w:tcPr>
          <w:p w14:paraId="627F2971" w14:textId="77777777" w:rsidR="00152252" w:rsidRPr="00E76145" w:rsidRDefault="00152252" w:rsidP="00B05C25">
            <w:pPr>
              <w:spacing w:after="0" w:line="240" w:lineRule="auto"/>
              <w:jc w:val="both"/>
              <w:rPr>
                <w:rFonts w:asciiTheme="majorBidi" w:hAnsiTheme="majorBidi" w:cstheme="majorBidi"/>
                <w:sz w:val="20"/>
                <w:szCs w:val="20"/>
              </w:rPr>
            </w:pPr>
          </w:p>
        </w:tc>
        <w:tc>
          <w:tcPr>
            <w:tcW w:w="703" w:type="pct"/>
            <w:shd w:val="clear" w:color="auto" w:fill="auto"/>
            <w:noWrap/>
            <w:vAlign w:val="center"/>
            <w:hideMark/>
          </w:tcPr>
          <w:p w14:paraId="4365AC17"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Phase III</w:t>
            </w:r>
          </w:p>
        </w:tc>
        <w:tc>
          <w:tcPr>
            <w:tcW w:w="540" w:type="pct"/>
            <w:shd w:val="clear" w:color="auto" w:fill="auto"/>
            <w:noWrap/>
            <w:vAlign w:val="center"/>
            <w:hideMark/>
          </w:tcPr>
          <w:p w14:paraId="2E87D89B"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52</w:t>
            </w:r>
          </w:p>
        </w:tc>
        <w:tc>
          <w:tcPr>
            <w:tcW w:w="587" w:type="pct"/>
            <w:shd w:val="clear" w:color="auto" w:fill="auto"/>
            <w:noWrap/>
            <w:vAlign w:val="center"/>
            <w:hideMark/>
          </w:tcPr>
          <w:p w14:paraId="2C8D7B84"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3.8</w:t>
            </w:r>
          </w:p>
        </w:tc>
        <w:tc>
          <w:tcPr>
            <w:tcW w:w="663" w:type="pct"/>
            <w:shd w:val="clear" w:color="auto" w:fill="auto"/>
            <w:noWrap/>
            <w:vAlign w:val="center"/>
            <w:hideMark/>
          </w:tcPr>
          <w:p w14:paraId="4AC83C30"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.88</w:t>
            </w:r>
          </w:p>
        </w:tc>
        <w:tc>
          <w:tcPr>
            <w:tcW w:w="465" w:type="pct"/>
            <w:vMerge/>
            <w:vAlign w:val="center"/>
            <w:hideMark/>
          </w:tcPr>
          <w:p w14:paraId="7EB9D0FB" w14:textId="77777777" w:rsidR="00152252" w:rsidRPr="00E76145" w:rsidRDefault="00152252" w:rsidP="00B05C25">
            <w:pPr>
              <w:spacing w:after="0" w:line="240" w:lineRule="auto"/>
              <w:jc w:val="both"/>
              <w:rPr>
                <w:rFonts w:asciiTheme="majorBidi" w:hAnsiTheme="majorBidi" w:cstheme="majorBidi"/>
                <w:sz w:val="20"/>
                <w:szCs w:val="20"/>
              </w:rPr>
            </w:pPr>
          </w:p>
        </w:tc>
        <w:tc>
          <w:tcPr>
            <w:tcW w:w="466" w:type="pct"/>
            <w:vMerge/>
            <w:vAlign w:val="center"/>
            <w:hideMark/>
          </w:tcPr>
          <w:p w14:paraId="39931B54" w14:textId="77777777" w:rsidR="00152252" w:rsidRPr="00E76145" w:rsidRDefault="00152252" w:rsidP="00B05C25">
            <w:pPr>
              <w:spacing w:after="0" w:line="240" w:lineRule="auto"/>
              <w:jc w:val="both"/>
              <w:rPr>
                <w:rFonts w:asciiTheme="majorBidi" w:hAnsiTheme="majorBidi" w:cstheme="majorBidi"/>
                <w:sz w:val="20"/>
                <w:szCs w:val="20"/>
              </w:rPr>
            </w:pPr>
          </w:p>
        </w:tc>
        <w:tc>
          <w:tcPr>
            <w:tcW w:w="655" w:type="pct"/>
            <w:vMerge/>
            <w:vAlign w:val="center"/>
            <w:hideMark/>
          </w:tcPr>
          <w:p w14:paraId="5B8C3FCE" w14:textId="77777777" w:rsidR="00152252" w:rsidRPr="00E76145" w:rsidRDefault="00152252" w:rsidP="00B05C25">
            <w:pPr>
              <w:spacing w:after="0" w:line="240" w:lineRule="auto"/>
              <w:jc w:val="both"/>
              <w:rPr>
                <w:rFonts w:asciiTheme="majorBidi" w:hAnsiTheme="majorBidi" w:cstheme="majorBidi"/>
                <w:sz w:val="20"/>
                <w:szCs w:val="20"/>
              </w:rPr>
            </w:pPr>
          </w:p>
        </w:tc>
      </w:tr>
      <w:tr w:rsidR="00EB16CF" w:rsidRPr="00E76145" w14:paraId="22D50E7A" w14:textId="77777777" w:rsidTr="003F166A">
        <w:trPr>
          <w:trHeight w:val="144"/>
        </w:trPr>
        <w:tc>
          <w:tcPr>
            <w:tcW w:w="921" w:type="pct"/>
            <w:vMerge w:val="restart"/>
            <w:shd w:val="clear" w:color="auto" w:fill="auto"/>
            <w:vAlign w:val="center"/>
            <w:hideMark/>
          </w:tcPr>
          <w:p w14:paraId="6343F5AA"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Mean Faculty Rating</w:t>
            </w:r>
          </w:p>
        </w:tc>
        <w:tc>
          <w:tcPr>
            <w:tcW w:w="703" w:type="pct"/>
            <w:shd w:val="clear" w:color="auto" w:fill="auto"/>
            <w:noWrap/>
            <w:vAlign w:val="center"/>
            <w:hideMark/>
          </w:tcPr>
          <w:p w14:paraId="41347198"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Phase II</w:t>
            </w:r>
          </w:p>
        </w:tc>
        <w:tc>
          <w:tcPr>
            <w:tcW w:w="540" w:type="pct"/>
            <w:shd w:val="clear" w:color="auto" w:fill="auto"/>
            <w:noWrap/>
            <w:vAlign w:val="center"/>
            <w:hideMark/>
          </w:tcPr>
          <w:p w14:paraId="13F6B135"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101</w:t>
            </w:r>
          </w:p>
        </w:tc>
        <w:tc>
          <w:tcPr>
            <w:tcW w:w="587" w:type="pct"/>
            <w:shd w:val="clear" w:color="auto" w:fill="auto"/>
            <w:noWrap/>
            <w:vAlign w:val="center"/>
            <w:hideMark/>
          </w:tcPr>
          <w:p w14:paraId="79F901B0"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3.8</w:t>
            </w:r>
          </w:p>
        </w:tc>
        <w:tc>
          <w:tcPr>
            <w:tcW w:w="663" w:type="pct"/>
            <w:shd w:val="clear" w:color="auto" w:fill="auto"/>
            <w:noWrap/>
            <w:vAlign w:val="center"/>
            <w:hideMark/>
          </w:tcPr>
          <w:p w14:paraId="60C2A90F"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.30</w:t>
            </w:r>
          </w:p>
        </w:tc>
        <w:tc>
          <w:tcPr>
            <w:tcW w:w="465" w:type="pct"/>
            <w:vMerge w:val="restart"/>
            <w:shd w:val="clear" w:color="auto" w:fill="auto"/>
            <w:vAlign w:val="center"/>
            <w:hideMark/>
          </w:tcPr>
          <w:p w14:paraId="26DC827C"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-.529</w:t>
            </w:r>
          </w:p>
        </w:tc>
        <w:tc>
          <w:tcPr>
            <w:tcW w:w="466" w:type="pct"/>
            <w:vMerge w:val="restart"/>
            <w:shd w:val="clear" w:color="auto" w:fill="auto"/>
            <w:vAlign w:val="center"/>
            <w:hideMark/>
          </w:tcPr>
          <w:p w14:paraId="7486A74F"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-.329</w:t>
            </w:r>
          </w:p>
        </w:tc>
        <w:tc>
          <w:tcPr>
            <w:tcW w:w="655" w:type="pct"/>
            <w:vMerge w:val="restart"/>
            <w:shd w:val="clear" w:color="auto" w:fill="auto"/>
            <w:vAlign w:val="center"/>
            <w:hideMark/>
          </w:tcPr>
          <w:p w14:paraId="6CCD80DA"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&lt;0.001</w:t>
            </w:r>
          </w:p>
        </w:tc>
      </w:tr>
      <w:tr w:rsidR="00EB16CF" w:rsidRPr="00E76145" w14:paraId="68CDABC5" w14:textId="77777777" w:rsidTr="003F166A">
        <w:trPr>
          <w:trHeight w:val="144"/>
        </w:trPr>
        <w:tc>
          <w:tcPr>
            <w:tcW w:w="921" w:type="pct"/>
            <w:vMerge/>
            <w:vAlign w:val="center"/>
            <w:hideMark/>
          </w:tcPr>
          <w:p w14:paraId="62992BB8" w14:textId="77777777" w:rsidR="00152252" w:rsidRPr="00E76145" w:rsidRDefault="00152252" w:rsidP="00B05C25">
            <w:pPr>
              <w:spacing w:after="0" w:line="240" w:lineRule="auto"/>
              <w:jc w:val="both"/>
              <w:rPr>
                <w:rFonts w:asciiTheme="majorBidi" w:hAnsiTheme="majorBidi" w:cstheme="majorBidi"/>
                <w:sz w:val="20"/>
                <w:szCs w:val="20"/>
              </w:rPr>
            </w:pPr>
          </w:p>
        </w:tc>
        <w:tc>
          <w:tcPr>
            <w:tcW w:w="703" w:type="pct"/>
            <w:shd w:val="clear" w:color="auto" w:fill="auto"/>
            <w:noWrap/>
            <w:vAlign w:val="center"/>
            <w:hideMark/>
          </w:tcPr>
          <w:p w14:paraId="292F2409"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Phase III</w:t>
            </w:r>
          </w:p>
        </w:tc>
        <w:tc>
          <w:tcPr>
            <w:tcW w:w="540" w:type="pct"/>
            <w:shd w:val="clear" w:color="auto" w:fill="auto"/>
            <w:noWrap/>
            <w:vAlign w:val="center"/>
            <w:hideMark/>
          </w:tcPr>
          <w:p w14:paraId="10864038"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52</w:t>
            </w:r>
          </w:p>
        </w:tc>
        <w:tc>
          <w:tcPr>
            <w:tcW w:w="587" w:type="pct"/>
            <w:shd w:val="clear" w:color="auto" w:fill="auto"/>
            <w:noWrap/>
            <w:vAlign w:val="center"/>
            <w:hideMark/>
          </w:tcPr>
          <w:p w14:paraId="095A5ABF"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4.3</w:t>
            </w:r>
          </w:p>
        </w:tc>
        <w:tc>
          <w:tcPr>
            <w:tcW w:w="663" w:type="pct"/>
            <w:shd w:val="clear" w:color="auto" w:fill="auto"/>
            <w:noWrap/>
            <w:vAlign w:val="center"/>
            <w:hideMark/>
          </w:tcPr>
          <w:p w14:paraId="6A57FFEA"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.29</w:t>
            </w:r>
          </w:p>
        </w:tc>
        <w:tc>
          <w:tcPr>
            <w:tcW w:w="465" w:type="pct"/>
            <w:vMerge/>
            <w:vAlign w:val="center"/>
            <w:hideMark/>
          </w:tcPr>
          <w:p w14:paraId="4D01AC7E" w14:textId="77777777" w:rsidR="00152252" w:rsidRPr="00E76145" w:rsidRDefault="00152252" w:rsidP="00B05C25">
            <w:pPr>
              <w:spacing w:after="0" w:line="240" w:lineRule="auto"/>
              <w:jc w:val="both"/>
              <w:rPr>
                <w:rFonts w:asciiTheme="majorBidi" w:hAnsiTheme="majorBidi" w:cstheme="majorBidi"/>
                <w:sz w:val="20"/>
                <w:szCs w:val="20"/>
              </w:rPr>
            </w:pPr>
          </w:p>
        </w:tc>
        <w:tc>
          <w:tcPr>
            <w:tcW w:w="466" w:type="pct"/>
            <w:vMerge/>
            <w:vAlign w:val="center"/>
            <w:hideMark/>
          </w:tcPr>
          <w:p w14:paraId="54433A9C" w14:textId="77777777" w:rsidR="00152252" w:rsidRPr="00E76145" w:rsidRDefault="00152252" w:rsidP="00B05C25">
            <w:pPr>
              <w:spacing w:after="0" w:line="240" w:lineRule="auto"/>
              <w:jc w:val="both"/>
              <w:rPr>
                <w:rFonts w:asciiTheme="majorBidi" w:hAnsiTheme="majorBidi" w:cstheme="majorBidi"/>
                <w:sz w:val="20"/>
                <w:szCs w:val="20"/>
              </w:rPr>
            </w:pPr>
          </w:p>
        </w:tc>
        <w:tc>
          <w:tcPr>
            <w:tcW w:w="655" w:type="pct"/>
            <w:vMerge/>
            <w:vAlign w:val="center"/>
            <w:hideMark/>
          </w:tcPr>
          <w:p w14:paraId="322C4E89" w14:textId="77777777" w:rsidR="00152252" w:rsidRPr="00E76145" w:rsidRDefault="00152252" w:rsidP="00B05C25">
            <w:pPr>
              <w:spacing w:after="0" w:line="240" w:lineRule="auto"/>
              <w:jc w:val="both"/>
              <w:rPr>
                <w:rFonts w:asciiTheme="majorBidi" w:hAnsiTheme="majorBidi" w:cstheme="majorBidi"/>
                <w:sz w:val="20"/>
                <w:szCs w:val="20"/>
              </w:rPr>
            </w:pPr>
          </w:p>
        </w:tc>
      </w:tr>
      <w:tr w:rsidR="00EB16CF" w:rsidRPr="00E76145" w14:paraId="32A168BC" w14:textId="77777777" w:rsidTr="003F166A">
        <w:trPr>
          <w:trHeight w:val="144"/>
        </w:trPr>
        <w:tc>
          <w:tcPr>
            <w:tcW w:w="921" w:type="pct"/>
            <w:vMerge w:val="restart"/>
            <w:shd w:val="clear" w:color="auto" w:fill="auto"/>
            <w:vAlign w:val="center"/>
            <w:hideMark/>
          </w:tcPr>
          <w:p w14:paraId="354381C7"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Course coordinator Rating (as faculty)</w:t>
            </w:r>
          </w:p>
        </w:tc>
        <w:tc>
          <w:tcPr>
            <w:tcW w:w="703" w:type="pct"/>
            <w:shd w:val="clear" w:color="auto" w:fill="auto"/>
            <w:noWrap/>
            <w:vAlign w:val="center"/>
            <w:hideMark/>
          </w:tcPr>
          <w:p w14:paraId="79D687A1"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Phase II</w:t>
            </w:r>
          </w:p>
        </w:tc>
        <w:tc>
          <w:tcPr>
            <w:tcW w:w="540" w:type="pct"/>
            <w:shd w:val="clear" w:color="auto" w:fill="auto"/>
            <w:noWrap/>
            <w:vAlign w:val="center"/>
            <w:hideMark/>
          </w:tcPr>
          <w:p w14:paraId="361E319C"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96</w:t>
            </w:r>
          </w:p>
        </w:tc>
        <w:tc>
          <w:tcPr>
            <w:tcW w:w="587" w:type="pct"/>
            <w:shd w:val="clear" w:color="auto" w:fill="auto"/>
            <w:noWrap/>
            <w:vAlign w:val="center"/>
            <w:hideMark/>
          </w:tcPr>
          <w:p w14:paraId="3F620CC2"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3.7</w:t>
            </w:r>
          </w:p>
        </w:tc>
        <w:tc>
          <w:tcPr>
            <w:tcW w:w="663" w:type="pct"/>
            <w:shd w:val="clear" w:color="auto" w:fill="auto"/>
            <w:noWrap/>
            <w:vAlign w:val="center"/>
            <w:hideMark/>
          </w:tcPr>
          <w:p w14:paraId="2F903536"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.98</w:t>
            </w:r>
          </w:p>
        </w:tc>
        <w:tc>
          <w:tcPr>
            <w:tcW w:w="465" w:type="pct"/>
            <w:vMerge w:val="restart"/>
            <w:shd w:val="clear" w:color="auto" w:fill="auto"/>
            <w:vAlign w:val="center"/>
            <w:hideMark/>
          </w:tcPr>
          <w:p w14:paraId="4A561E13"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-.461</w:t>
            </w:r>
          </w:p>
        </w:tc>
        <w:tc>
          <w:tcPr>
            <w:tcW w:w="466" w:type="pct"/>
            <w:vMerge w:val="restart"/>
            <w:shd w:val="clear" w:color="auto" w:fill="auto"/>
            <w:vAlign w:val="center"/>
            <w:hideMark/>
          </w:tcPr>
          <w:p w14:paraId="64CCA75A"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.220</w:t>
            </w:r>
          </w:p>
        </w:tc>
        <w:tc>
          <w:tcPr>
            <w:tcW w:w="655" w:type="pct"/>
            <w:vMerge w:val="restart"/>
            <w:shd w:val="clear" w:color="auto" w:fill="auto"/>
            <w:vAlign w:val="center"/>
            <w:hideMark/>
          </w:tcPr>
          <w:p w14:paraId="1A3D097B"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0.484</w:t>
            </w:r>
          </w:p>
        </w:tc>
      </w:tr>
      <w:tr w:rsidR="00EB16CF" w:rsidRPr="00E76145" w14:paraId="1BB8D1AE" w14:textId="77777777" w:rsidTr="003F166A">
        <w:trPr>
          <w:trHeight w:val="144"/>
        </w:trPr>
        <w:tc>
          <w:tcPr>
            <w:tcW w:w="921" w:type="pct"/>
            <w:vMerge/>
            <w:vAlign w:val="center"/>
            <w:hideMark/>
          </w:tcPr>
          <w:p w14:paraId="753BBED9" w14:textId="77777777" w:rsidR="00152252" w:rsidRPr="00E76145" w:rsidRDefault="00152252" w:rsidP="00B05C25">
            <w:pPr>
              <w:spacing w:after="0" w:line="240" w:lineRule="auto"/>
              <w:jc w:val="both"/>
              <w:rPr>
                <w:rFonts w:asciiTheme="majorBidi" w:hAnsiTheme="majorBidi" w:cstheme="majorBidi"/>
                <w:sz w:val="20"/>
                <w:szCs w:val="20"/>
              </w:rPr>
            </w:pPr>
          </w:p>
        </w:tc>
        <w:tc>
          <w:tcPr>
            <w:tcW w:w="703" w:type="pct"/>
            <w:shd w:val="clear" w:color="auto" w:fill="auto"/>
            <w:noWrap/>
            <w:vAlign w:val="center"/>
            <w:hideMark/>
          </w:tcPr>
          <w:p w14:paraId="101580C6"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Phase III</w:t>
            </w:r>
          </w:p>
        </w:tc>
        <w:tc>
          <w:tcPr>
            <w:tcW w:w="540" w:type="pct"/>
            <w:shd w:val="clear" w:color="auto" w:fill="auto"/>
            <w:noWrap/>
            <w:vAlign w:val="center"/>
            <w:hideMark/>
          </w:tcPr>
          <w:p w14:paraId="23F9DBA9"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50</w:t>
            </w:r>
          </w:p>
        </w:tc>
        <w:tc>
          <w:tcPr>
            <w:tcW w:w="587" w:type="pct"/>
            <w:shd w:val="clear" w:color="auto" w:fill="auto"/>
            <w:noWrap/>
            <w:vAlign w:val="center"/>
            <w:hideMark/>
          </w:tcPr>
          <w:p w14:paraId="436CB0EB"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3.9</w:t>
            </w:r>
          </w:p>
        </w:tc>
        <w:tc>
          <w:tcPr>
            <w:tcW w:w="663" w:type="pct"/>
            <w:shd w:val="clear" w:color="auto" w:fill="auto"/>
            <w:noWrap/>
            <w:vAlign w:val="center"/>
            <w:hideMark/>
          </w:tcPr>
          <w:p w14:paraId="3BCC0EFF" w14:textId="77777777" w:rsidR="00152252" w:rsidRPr="00E76145" w:rsidRDefault="00152252"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.99</w:t>
            </w:r>
          </w:p>
        </w:tc>
        <w:tc>
          <w:tcPr>
            <w:tcW w:w="465" w:type="pct"/>
            <w:vMerge/>
            <w:vAlign w:val="center"/>
            <w:hideMark/>
          </w:tcPr>
          <w:p w14:paraId="1E682E7F" w14:textId="77777777" w:rsidR="00152252" w:rsidRPr="00E76145" w:rsidRDefault="00152252" w:rsidP="00B05C25">
            <w:pPr>
              <w:spacing w:after="0" w:line="240" w:lineRule="auto"/>
              <w:jc w:val="both"/>
              <w:rPr>
                <w:rFonts w:asciiTheme="majorBidi" w:hAnsiTheme="majorBidi" w:cstheme="majorBidi"/>
                <w:sz w:val="20"/>
                <w:szCs w:val="20"/>
              </w:rPr>
            </w:pPr>
          </w:p>
        </w:tc>
        <w:tc>
          <w:tcPr>
            <w:tcW w:w="466" w:type="pct"/>
            <w:vMerge/>
            <w:vAlign w:val="center"/>
            <w:hideMark/>
          </w:tcPr>
          <w:p w14:paraId="1DCC7A28" w14:textId="77777777" w:rsidR="00152252" w:rsidRPr="00E76145" w:rsidRDefault="00152252" w:rsidP="00B05C25">
            <w:pPr>
              <w:spacing w:after="0" w:line="240" w:lineRule="auto"/>
              <w:jc w:val="both"/>
              <w:rPr>
                <w:rFonts w:asciiTheme="majorBidi" w:hAnsiTheme="majorBidi" w:cstheme="majorBidi"/>
                <w:sz w:val="20"/>
                <w:szCs w:val="20"/>
              </w:rPr>
            </w:pPr>
          </w:p>
        </w:tc>
        <w:tc>
          <w:tcPr>
            <w:tcW w:w="655" w:type="pct"/>
            <w:vMerge/>
            <w:vAlign w:val="center"/>
            <w:hideMark/>
          </w:tcPr>
          <w:p w14:paraId="487716F7" w14:textId="77777777" w:rsidR="00152252" w:rsidRPr="00E76145" w:rsidRDefault="00152252" w:rsidP="00B05C25">
            <w:pPr>
              <w:spacing w:after="0" w:line="240" w:lineRule="auto"/>
              <w:jc w:val="both"/>
              <w:rPr>
                <w:rFonts w:asciiTheme="majorBidi" w:hAnsiTheme="majorBidi" w:cstheme="majorBidi"/>
                <w:sz w:val="20"/>
                <w:szCs w:val="20"/>
              </w:rPr>
            </w:pPr>
          </w:p>
        </w:tc>
      </w:tr>
    </w:tbl>
    <w:p w14:paraId="22394282" w14:textId="77777777" w:rsidR="004601B5" w:rsidRPr="00E76145" w:rsidRDefault="00DE6A1E"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Independent t-test</w:t>
      </w:r>
      <w:r w:rsidRPr="00E76145">
        <w:rPr>
          <w:rFonts w:asciiTheme="majorBidi" w:hAnsiTheme="majorBidi" w:cstheme="majorBidi"/>
          <w:sz w:val="20"/>
          <w:szCs w:val="20"/>
        </w:rPr>
        <w:tab/>
      </w:r>
      <w:r w:rsidRPr="00E76145">
        <w:rPr>
          <w:rFonts w:asciiTheme="majorBidi" w:hAnsiTheme="majorBidi" w:cstheme="majorBidi"/>
          <w:sz w:val="20"/>
          <w:szCs w:val="20"/>
        </w:rPr>
        <w:tab/>
        <w:t>*Preclinical (Phase II)</w:t>
      </w:r>
      <w:r w:rsidRPr="00E76145">
        <w:rPr>
          <w:rFonts w:asciiTheme="majorBidi" w:hAnsiTheme="majorBidi" w:cstheme="majorBidi"/>
          <w:sz w:val="20"/>
          <w:szCs w:val="20"/>
        </w:rPr>
        <w:tab/>
      </w:r>
      <w:r w:rsidRPr="00E76145">
        <w:rPr>
          <w:rFonts w:asciiTheme="majorBidi" w:hAnsiTheme="majorBidi" w:cstheme="majorBidi"/>
          <w:sz w:val="20"/>
          <w:szCs w:val="20"/>
        </w:rPr>
        <w:tab/>
        <w:t>**Clinical years (Phase III)</w:t>
      </w:r>
      <w:r w:rsidRPr="00E76145">
        <w:rPr>
          <w:rFonts w:asciiTheme="majorBidi" w:hAnsiTheme="majorBidi" w:cstheme="majorBidi"/>
          <w:sz w:val="20"/>
          <w:szCs w:val="20"/>
        </w:rPr>
        <w:tab/>
      </w:r>
      <w:r w:rsidRPr="00E76145">
        <w:rPr>
          <w:rFonts w:asciiTheme="majorBidi" w:hAnsiTheme="majorBidi" w:cstheme="majorBidi"/>
          <w:sz w:val="20"/>
          <w:szCs w:val="20"/>
        </w:rPr>
        <w:tab/>
      </w:r>
    </w:p>
    <w:p w14:paraId="77128456" w14:textId="0EEC8599" w:rsidR="0056232F" w:rsidRPr="00E76145" w:rsidRDefault="004601B5"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ab/>
      </w:r>
      <w:r w:rsidRPr="00E76145">
        <w:rPr>
          <w:rFonts w:asciiTheme="majorBidi" w:hAnsiTheme="majorBidi" w:cstheme="majorBidi"/>
          <w:sz w:val="20"/>
          <w:szCs w:val="20"/>
        </w:rPr>
        <w:tab/>
      </w:r>
      <w:r w:rsidRPr="00E76145">
        <w:rPr>
          <w:rFonts w:asciiTheme="majorBidi" w:hAnsiTheme="majorBidi" w:cstheme="majorBidi"/>
          <w:sz w:val="20"/>
          <w:szCs w:val="20"/>
        </w:rPr>
        <w:tab/>
      </w:r>
      <w:r w:rsidR="00DE6A1E" w:rsidRPr="00E76145">
        <w:rPr>
          <w:rFonts w:asciiTheme="majorBidi" w:hAnsiTheme="majorBidi" w:cstheme="majorBidi"/>
          <w:sz w:val="20"/>
          <w:szCs w:val="20"/>
        </w:rPr>
        <w:t>*** Course coordinator rating as coordinator</w:t>
      </w:r>
    </w:p>
    <w:p w14:paraId="67172304" w14:textId="73338136" w:rsidR="00787A89" w:rsidRPr="003165BA" w:rsidRDefault="00787A89" w:rsidP="00B05C25">
      <w:pPr>
        <w:spacing w:before="240" w:after="0" w:line="240" w:lineRule="auto"/>
        <w:jc w:val="both"/>
        <w:rPr>
          <w:rFonts w:asciiTheme="majorBidi" w:hAnsiTheme="majorBidi" w:cstheme="majorBidi"/>
          <w:b/>
          <w:bCs/>
          <w:sz w:val="20"/>
          <w:szCs w:val="20"/>
        </w:rPr>
      </w:pPr>
      <w:r w:rsidRPr="003165BA">
        <w:rPr>
          <w:rFonts w:asciiTheme="majorBidi" w:hAnsiTheme="majorBidi" w:cstheme="majorBidi"/>
          <w:b/>
          <w:bCs/>
          <w:sz w:val="20"/>
          <w:szCs w:val="20"/>
        </w:rPr>
        <w:lastRenderedPageBreak/>
        <w:t xml:space="preserve">Table </w:t>
      </w:r>
      <w:r w:rsidR="00031659" w:rsidRPr="003165BA">
        <w:rPr>
          <w:rFonts w:asciiTheme="majorBidi" w:hAnsiTheme="majorBidi" w:cstheme="majorBidi"/>
          <w:b/>
          <w:bCs/>
          <w:sz w:val="20"/>
          <w:szCs w:val="20"/>
        </w:rPr>
        <w:t>No.</w:t>
      </w:r>
      <w:r w:rsidRPr="003165BA">
        <w:rPr>
          <w:rFonts w:asciiTheme="majorBidi" w:hAnsiTheme="majorBidi" w:cstheme="majorBidi"/>
          <w:b/>
          <w:bCs/>
          <w:sz w:val="20"/>
          <w:szCs w:val="20"/>
        </w:rPr>
        <w:t>4</w:t>
      </w:r>
      <w:r w:rsidR="00031659" w:rsidRPr="003165BA">
        <w:rPr>
          <w:rFonts w:asciiTheme="majorBidi" w:hAnsiTheme="majorBidi" w:cstheme="majorBidi"/>
          <w:b/>
          <w:bCs/>
          <w:sz w:val="20"/>
          <w:szCs w:val="20"/>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990"/>
        <w:gridCol w:w="781"/>
        <w:gridCol w:w="1189"/>
        <w:gridCol w:w="1135"/>
        <w:gridCol w:w="1108"/>
        <w:gridCol w:w="1027"/>
        <w:gridCol w:w="880"/>
      </w:tblGrid>
      <w:tr w:rsidR="00787A89" w:rsidRPr="00E76145" w14:paraId="3B51758C" w14:textId="77777777" w:rsidTr="00515A21">
        <w:trPr>
          <w:trHeight w:val="144"/>
        </w:trPr>
        <w:tc>
          <w:tcPr>
            <w:tcW w:w="2250" w:type="dxa"/>
            <w:shd w:val="clear" w:color="auto" w:fill="auto"/>
            <w:noWrap/>
            <w:vAlign w:val="center"/>
            <w:hideMark/>
          </w:tcPr>
          <w:p w14:paraId="7DA73EBE" w14:textId="77777777" w:rsidR="00787A89" w:rsidRPr="00E76145" w:rsidRDefault="00787A89" w:rsidP="00B05C25">
            <w:pPr>
              <w:spacing w:after="0" w:line="240" w:lineRule="auto"/>
              <w:jc w:val="both"/>
              <w:rPr>
                <w:rFonts w:asciiTheme="majorBidi" w:hAnsiTheme="majorBidi" w:cstheme="majorBidi"/>
                <w:b/>
                <w:bCs/>
                <w:sz w:val="20"/>
                <w:szCs w:val="20"/>
              </w:rPr>
            </w:pPr>
            <w:r w:rsidRPr="00E76145">
              <w:rPr>
                <w:rFonts w:asciiTheme="majorBidi" w:hAnsiTheme="majorBidi" w:cstheme="majorBidi"/>
                <w:b/>
                <w:bCs/>
                <w:sz w:val="20"/>
                <w:szCs w:val="20"/>
              </w:rPr>
              <w:t> </w:t>
            </w:r>
          </w:p>
        </w:tc>
        <w:tc>
          <w:tcPr>
            <w:tcW w:w="990" w:type="dxa"/>
            <w:shd w:val="clear" w:color="auto" w:fill="auto"/>
            <w:noWrap/>
            <w:vAlign w:val="center"/>
            <w:hideMark/>
          </w:tcPr>
          <w:p w14:paraId="141F0D9D" w14:textId="77777777" w:rsidR="00787A89" w:rsidRPr="00E76145" w:rsidRDefault="00787A89" w:rsidP="00B05C25">
            <w:pPr>
              <w:spacing w:after="0" w:line="240" w:lineRule="auto"/>
              <w:jc w:val="both"/>
              <w:rPr>
                <w:rFonts w:asciiTheme="majorBidi" w:hAnsiTheme="majorBidi" w:cstheme="majorBidi"/>
                <w:b/>
                <w:bCs/>
                <w:sz w:val="20"/>
                <w:szCs w:val="20"/>
              </w:rPr>
            </w:pPr>
            <w:r w:rsidRPr="00E76145">
              <w:rPr>
                <w:rFonts w:asciiTheme="majorBidi" w:hAnsiTheme="majorBidi" w:cstheme="majorBidi"/>
                <w:b/>
                <w:bCs/>
                <w:sz w:val="20"/>
                <w:szCs w:val="20"/>
              </w:rPr>
              <w:t> </w:t>
            </w:r>
          </w:p>
        </w:tc>
        <w:tc>
          <w:tcPr>
            <w:tcW w:w="781" w:type="dxa"/>
            <w:shd w:val="clear" w:color="auto" w:fill="auto"/>
            <w:noWrap/>
            <w:vAlign w:val="center"/>
            <w:hideMark/>
          </w:tcPr>
          <w:p w14:paraId="065A0CFE" w14:textId="77777777" w:rsidR="00787A89" w:rsidRPr="00E76145" w:rsidRDefault="00787A89" w:rsidP="00B05C25">
            <w:pPr>
              <w:spacing w:after="0" w:line="240" w:lineRule="auto"/>
              <w:jc w:val="both"/>
              <w:rPr>
                <w:rFonts w:asciiTheme="majorBidi" w:hAnsiTheme="majorBidi" w:cstheme="majorBidi"/>
                <w:b/>
                <w:bCs/>
                <w:sz w:val="20"/>
                <w:szCs w:val="20"/>
              </w:rPr>
            </w:pPr>
            <w:r w:rsidRPr="00E76145">
              <w:rPr>
                <w:rFonts w:asciiTheme="majorBidi" w:hAnsiTheme="majorBidi" w:cstheme="majorBidi"/>
                <w:b/>
                <w:bCs/>
                <w:sz w:val="20"/>
                <w:szCs w:val="20"/>
              </w:rPr>
              <w:t>N</w:t>
            </w:r>
          </w:p>
        </w:tc>
        <w:tc>
          <w:tcPr>
            <w:tcW w:w="1189" w:type="dxa"/>
            <w:shd w:val="clear" w:color="auto" w:fill="auto"/>
            <w:noWrap/>
            <w:vAlign w:val="center"/>
            <w:hideMark/>
          </w:tcPr>
          <w:p w14:paraId="47B10E4A" w14:textId="77777777" w:rsidR="00787A89" w:rsidRPr="00E76145" w:rsidRDefault="00787A89" w:rsidP="00B05C25">
            <w:pPr>
              <w:spacing w:after="0" w:line="240" w:lineRule="auto"/>
              <w:jc w:val="both"/>
              <w:rPr>
                <w:rFonts w:asciiTheme="majorBidi" w:hAnsiTheme="majorBidi" w:cstheme="majorBidi"/>
                <w:b/>
                <w:bCs/>
                <w:sz w:val="20"/>
                <w:szCs w:val="20"/>
              </w:rPr>
            </w:pPr>
            <w:r w:rsidRPr="00E76145">
              <w:rPr>
                <w:rFonts w:asciiTheme="majorBidi" w:hAnsiTheme="majorBidi" w:cstheme="majorBidi"/>
                <w:b/>
                <w:bCs/>
                <w:sz w:val="20"/>
                <w:szCs w:val="20"/>
              </w:rPr>
              <w:t>Mean</w:t>
            </w:r>
          </w:p>
        </w:tc>
        <w:tc>
          <w:tcPr>
            <w:tcW w:w="1135" w:type="dxa"/>
            <w:shd w:val="clear" w:color="auto" w:fill="auto"/>
            <w:noWrap/>
            <w:vAlign w:val="center"/>
            <w:hideMark/>
          </w:tcPr>
          <w:p w14:paraId="6E7E188D" w14:textId="77777777" w:rsidR="00787A89" w:rsidRPr="00E76145" w:rsidRDefault="00787A89" w:rsidP="00B05C25">
            <w:pPr>
              <w:spacing w:after="0" w:line="240" w:lineRule="auto"/>
              <w:jc w:val="both"/>
              <w:rPr>
                <w:rFonts w:asciiTheme="majorBidi" w:hAnsiTheme="majorBidi" w:cstheme="majorBidi"/>
                <w:b/>
                <w:bCs/>
                <w:sz w:val="20"/>
                <w:szCs w:val="20"/>
              </w:rPr>
            </w:pPr>
            <w:r w:rsidRPr="00E76145">
              <w:rPr>
                <w:rFonts w:asciiTheme="majorBidi" w:hAnsiTheme="majorBidi" w:cstheme="majorBidi"/>
                <w:b/>
                <w:bCs/>
                <w:sz w:val="20"/>
                <w:szCs w:val="20"/>
              </w:rPr>
              <w:t>SD</w:t>
            </w:r>
          </w:p>
        </w:tc>
        <w:tc>
          <w:tcPr>
            <w:tcW w:w="2135" w:type="dxa"/>
            <w:gridSpan w:val="2"/>
            <w:shd w:val="clear" w:color="auto" w:fill="auto"/>
            <w:noWrap/>
            <w:vAlign w:val="center"/>
            <w:hideMark/>
          </w:tcPr>
          <w:p w14:paraId="7680DA19" w14:textId="77777777" w:rsidR="00787A89" w:rsidRPr="00E76145" w:rsidRDefault="00787A89" w:rsidP="00B05C25">
            <w:pPr>
              <w:spacing w:after="0" w:line="240" w:lineRule="auto"/>
              <w:jc w:val="both"/>
              <w:rPr>
                <w:rFonts w:asciiTheme="majorBidi" w:hAnsiTheme="majorBidi" w:cstheme="majorBidi"/>
                <w:b/>
                <w:bCs/>
                <w:sz w:val="20"/>
                <w:szCs w:val="20"/>
              </w:rPr>
            </w:pPr>
            <w:r w:rsidRPr="00E76145">
              <w:rPr>
                <w:rFonts w:asciiTheme="majorBidi" w:hAnsiTheme="majorBidi" w:cstheme="majorBidi"/>
                <w:b/>
                <w:bCs/>
                <w:sz w:val="20"/>
                <w:szCs w:val="20"/>
              </w:rPr>
              <w:t xml:space="preserve">95% </w:t>
            </w:r>
            <w:proofErr w:type="spellStart"/>
            <w:r w:rsidRPr="00E76145">
              <w:rPr>
                <w:rFonts w:asciiTheme="majorBidi" w:hAnsiTheme="majorBidi" w:cstheme="majorBidi"/>
                <w:b/>
                <w:bCs/>
                <w:sz w:val="20"/>
                <w:szCs w:val="20"/>
              </w:rPr>
              <w:t>Cl</w:t>
            </w:r>
            <w:proofErr w:type="spellEnd"/>
          </w:p>
        </w:tc>
        <w:tc>
          <w:tcPr>
            <w:tcW w:w="880" w:type="dxa"/>
            <w:shd w:val="clear" w:color="auto" w:fill="auto"/>
            <w:noWrap/>
            <w:vAlign w:val="center"/>
            <w:hideMark/>
          </w:tcPr>
          <w:p w14:paraId="483BDB1B" w14:textId="77777777" w:rsidR="00787A89" w:rsidRPr="00E76145" w:rsidRDefault="00787A89" w:rsidP="00B05C25">
            <w:pPr>
              <w:spacing w:after="0" w:line="240" w:lineRule="auto"/>
              <w:jc w:val="both"/>
              <w:rPr>
                <w:rFonts w:asciiTheme="majorBidi" w:hAnsiTheme="majorBidi" w:cstheme="majorBidi"/>
                <w:b/>
                <w:bCs/>
                <w:sz w:val="20"/>
                <w:szCs w:val="20"/>
              </w:rPr>
            </w:pPr>
            <w:r w:rsidRPr="00E76145">
              <w:rPr>
                <w:rFonts w:asciiTheme="majorBidi" w:hAnsiTheme="majorBidi" w:cstheme="majorBidi"/>
                <w:b/>
                <w:bCs/>
                <w:sz w:val="20"/>
                <w:szCs w:val="20"/>
              </w:rPr>
              <w:t>p-value</w:t>
            </w:r>
          </w:p>
        </w:tc>
      </w:tr>
      <w:tr w:rsidR="00787A89" w:rsidRPr="00E76145" w14:paraId="145CD954" w14:textId="77777777" w:rsidTr="00515A21">
        <w:trPr>
          <w:trHeight w:val="144"/>
        </w:trPr>
        <w:tc>
          <w:tcPr>
            <w:tcW w:w="2250" w:type="dxa"/>
            <w:vMerge w:val="restart"/>
            <w:shd w:val="clear" w:color="auto" w:fill="auto"/>
            <w:vAlign w:val="center"/>
            <w:hideMark/>
          </w:tcPr>
          <w:p w14:paraId="3F17546D"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Overall Evaluation</w:t>
            </w:r>
          </w:p>
        </w:tc>
        <w:tc>
          <w:tcPr>
            <w:tcW w:w="990" w:type="dxa"/>
            <w:shd w:val="clear" w:color="auto" w:fill="auto"/>
            <w:noWrap/>
            <w:vAlign w:val="center"/>
            <w:hideMark/>
          </w:tcPr>
          <w:p w14:paraId="7D0EA7E5"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Male</w:t>
            </w:r>
          </w:p>
        </w:tc>
        <w:tc>
          <w:tcPr>
            <w:tcW w:w="781" w:type="dxa"/>
            <w:shd w:val="clear" w:color="auto" w:fill="auto"/>
            <w:noWrap/>
            <w:vAlign w:val="center"/>
            <w:hideMark/>
          </w:tcPr>
          <w:p w14:paraId="364BF547"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114</w:t>
            </w:r>
          </w:p>
        </w:tc>
        <w:tc>
          <w:tcPr>
            <w:tcW w:w="1189" w:type="dxa"/>
            <w:shd w:val="clear" w:color="auto" w:fill="auto"/>
            <w:noWrap/>
            <w:vAlign w:val="center"/>
            <w:hideMark/>
          </w:tcPr>
          <w:p w14:paraId="1B0D6CA7"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3.6</w:t>
            </w:r>
          </w:p>
        </w:tc>
        <w:tc>
          <w:tcPr>
            <w:tcW w:w="1135" w:type="dxa"/>
            <w:shd w:val="clear" w:color="auto" w:fill="auto"/>
            <w:noWrap/>
            <w:vAlign w:val="center"/>
            <w:hideMark/>
          </w:tcPr>
          <w:p w14:paraId="6D0DFD8F"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.71</w:t>
            </w:r>
          </w:p>
        </w:tc>
        <w:tc>
          <w:tcPr>
            <w:tcW w:w="1108" w:type="dxa"/>
            <w:vMerge w:val="restart"/>
            <w:shd w:val="clear" w:color="auto" w:fill="auto"/>
            <w:vAlign w:val="center"/>
            <w:hideMark/>
          </w:tcPr>
          <w:p w14:paraId="4CC54E4F"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-.338</w:t>
            </w:r>
          </w:p>
        </w:tc>
        <w:tc>
          <w:tcPr>
            <w:tcW w:w="1027" w:type="dxa"/>
            <w:vMerge w:val="restart"/>
            <w:shd w:val="clear" w:color="auto" w:fill="auto"/>
            <w:vAlign w:val="center"/>
            <w:hideMark/>
          </w:tcPr>
          <w:p w14:paraId="485A142D"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.185</w:t>
            </w:r>
          </w:p>
        </w:tc>
        <w:tc>
          <w:tcPr>
            <w:tcW w:w="880" w:type="dxa"/>
            <w:vMerge w:val="restart"/>
            <w:shd w:val="clear" w:color="auto" w:fill="auto"/>
            <w:vAlign w:val="center"/>
            <w:hideMark/>
          </w:tcPr>
          <w:p w14:paraId="42C4D644"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0.564</w:t>
            </w:r>
          </w:p>
        </w:tc>
      </w:tr>
      <w:tr w:rsidR="00787A89" w:rsidRPr="00E76145" w14:paraId="100AB30B" w14:textId="77777777" w:rsidTr="00515A21">
        <w:trPr>
          <w:trHeight w:val="144"/>
        </w:trPr>
        <w:tc>
          <w:tcPr>
            <w:tcW w:w="2250" w:type="dxa"/>
            <w:vMerge/>
            <w:vAlign w:val="center"/>
            <w:hideMark/>
          </w:tcPr>
          <w:p w14:paraId="490A3133" w14:textId="77777777" w:rsidR="00787A89" w:rsidRPr="00E76145" w:rsidRDefault="00787A89" w:rsidP="00B05C25">
            <w:pPr>
              <w:spacing w:after="0" w:line="240" w:lineRule="auto"/>
              <w:jc w:val="both"/>
              <w:rPr>
                <w:rFonts w:asciiTheme="majorBidi" w:hAnsiTheme="majorBidi" w:cstheme="majorBidi"/>
                <w:sz w:val="20"/>
                <w:szCs w:val="20"/>
              </w:rPr>
            </w:pPr>
          </w:p>
        </w:tc>
        <w:tc>
          <w:tcPr>
            <w:tcW w:w="990" w:type="dxa"/>
            <w:shd w:val="clear" w:color="auto" w:fill="auto"/>
            <w:noWrap/>
            <w:vAlign w:val="center"/>
            <w:hideMark/>
          </w:tcPr>
          <w:p w14:paraId="270E4885"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Female</w:t>
            </w:r>
          </w:p>
        </w:tc>
        <w:tc>
          <w:tcPr>
            <w:tcW w:w="781" w:type="dxa"/>
            <w:shd w:val="clear" w:color="auto" w:fill="auto"/>
            <w:noWrap/>
            <w:vAlign w:val="center"/>
            <w:hideMark/>
          </w:tcPr>
          <w:p w14:paraId="6A00EBBB"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39</w:t>
            </w:r>
          </w:p>
        </w:tc>
        <w:tc>
          <w:tcPr>
            <w:tcW w:w="1189" w:type="dxa"/>
            <w:shd w:val="clear" w:color="auto" w:fill="auto"/>
            <w:noWrap/>
            <w:vAlign w:val="center"/>
            <w:hideMark/>
          </w:tcPr>
          <w:p w14:paraId="406067D5"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3.6</w:t>
            </w:r>
          </w:p>
        </w:tc>
        <w:tc>
          <w:tcPr>
            <w:tcW w:w="1135" w:type="dxa"/>
            <w:shd w:val="clear" w:color="auto" w:fill="auto"/>
            <w:noWrap/>
            <w:vAlign w:val="center"/>
            <w:hideMark/>
          </w:tcPr>
          <w:p w14:paraId="4D7C3CBB"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.74</w:t>
            </w:r>
          </w:p>
        </w:tc>
        <w:tc>
          <w:tcPr>
            <w:tcW w:w="1108" w:type="dxa"/>
            <w:vMerge/>
            <w:vAlign w:val="center"/>
            <w:hideMark/>
          </w:tcPr>
          <w:p w14:paraId="3232B06B" w14:textId="77777777" w:rsidR="00787A89" w:rsidRPr="00E76145" w:rsidRDefault="00787A89" w:rsidP="00B05C25">
            <w:pPr>
              <w:spacing w:after="0" w:line="240" w:lineRule="auto"/>
              <w:jc w:val="both"/>
              <w:rPr>
                <w:rFonts w:asciiTheme="majorBidi" w:hAnsiTheme="majorBidi" w:cstheme="majorBidi"/>
                <w:sz w:val="20"/>
                <w:szCs w:val="20"/>
              </w:rPr>
            </w:pPr>
          </w:p>
        </w:tc>
        <w:tc>
          <w:tcPr>
            <w:tcW w:w="1027" w:type="dxa"/>
            <w:vMerge/>
            <w:vAlign w:val="center"/>
            <w:hideMark/>
          </w:tcPr>
          <w:p w14:paraId="5DA6D495" w14:textId="77777777" w:rsidR="00787A89" w:rsidRPr="00E76145" w:rsidRDefault="00787A89" w:rsidP="00B05C25">
            <w:pPr>
              <w:spacing w:after="0" w:line="240" w:lineRule="auto"/>
              <w:jc w:val="both"/>
              <w:rPr>
                <w:rFonts w:asciiTheme="majorBidi" w:hAnsiTheme="majorBidi" w:cstheme="majorBidi"/>
                <w:sz w:val="20"/>
                <w:szCs w:val="20"/>
              </w:rPr>
            </w:pPr>
          </w:p>
        </w:tc>
        <w:tc>
          <w:tcPr>
            <w:tcW w:w="880" w:type="dxa"/>
            <w:vMerge/>
            <w:vAlign w:val="center"/>
            <w:hideMark/>
          </w:tcPr>
          <w:p w14:paraId="64363E8E" w14:textId="77777777" w:rsidR="00787A89" w:rsidRPr="00E76145" w:rsidRDefault="00787A89" w:rsidP="00B05C25">
            <w:pPr>
              <w:spacing w:after="0" w:line="240" w:lineRule="auto"/>
              <w:jc w:val="both"/>
              <w:rPr>
                <w:rFonts w:asciiTheme="majorBidi" w:hAnsiTheme="majorBidi" w:cstheme="majorBidi"/>
                <w:sz w:val="20"/>
                <w:szCs w:val="20"/>
              </w:rPr>
            </w:pPr>
          </w:p>
        </w:tc>
      </w:tr>
      <w:tr w:rsidR="00787A89" w:rsidRPr="00E76145" w14:paraId="153E9A97" w14:textId="77777777" w:rsidTr="00515A21">
        <w:trPr>
          <w:trHeight w:val="144"/>
        </w:trPr>
        <w:tc>
          <w:tcPr>
            <w:tcW w:w="2250" w:type="dxa"/>
            <w:vMerge w:val="restart"/>
            <w:shd w:val="clear" w:color="auto" w:fill="auto"/>
            <w:vAlign w:val="center"/>
            <w:hideMark/>
          </w:tcPr>
          <w:p w14:paraId="05835E3A"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 xml:space="preserve">Quality of Course  </w:t>
            </w:r>
          </w:p>
        </w:tc>
        <w:tc>
          <w:tcPr>
            <w:tcW w:w="990" w:type="dxa"/>
            <w:shd w:val="clear" w:color="auto" w:fill="auto"/>
            <w:noWrap/>
            <w:vAlign w:val="center"/>
            <w:hideMark/>
          </w:tcPr>
          <w:p w14:paraId="1BC29783"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Male</w:t>
            </w:r>
          </w:p>
        </w:tc>
        <w:tc>
          <w:tcPr>
            <w:tcW w:w="781" w:type="dxa"/>
            <w:shd w:val="clear" w:color="auto" w:fill="auto"/>
            <w:noWrap/>
            <w:vAlign w:val="center"/>
            <w:hideMark/>
          </w:tcPr>
          <w:p w14:paraId="133B3829"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114</w:t>
            </w:r>
          </w:p>
        </w:tc>
        <w:tc>
          <w:tcPr>
            <w:tcW w:w="1189" w:type="dxa"/>
            <w:shd w:val="clear" w:color="auto" w:fill="auto"/>
            <w:noWrap/>
            <w:vAlign w:val="center"/>
            <w:hideMark/>
          </w:tcPr>
          <w:p w14:paraId="61E63FE1"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3.6</w:t>
            </w:r>
          </w:p>
        </w:tc>
        <w:tc>
          <w:tcPr>
            <w:tcW w:w="1135" w:type="dxa"/>
            <w:shd w:val="clear" w:color="auto" w:fill="auto"/>
            <w:noWrap/>
            <w:vAlign w:val="center"/>
            <w:hideMark/>
          </w:tcPr>
          <w:p w14:paraId="592D8369"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.63</w:t>
            </w:r>
          </w:p>
        </w:tc>
        <w:tc>
          <w:tcPr>
            <w:tcW w:w="1108" w:type="dxa"/>
            <w:vMerge w:val="restart"/>
            <w:shd w:val="clear" w:color="auto" w:fill="auto"/>
            <w:vAlign w:val="center"/>
            <w:hideMark/>
          </w:tcPr>
          <w:p w14:paraId="421749D5"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-.369</w:t>
            </w:r>
          </w:p>
        </w:tc>
        <w:tc>
          <w:tcPr>
            <w:tcW w:w="1027" w:type="dxa"/>
            <w:vMerge w:val="restart"/>
            <w:shd w:val="clear" w:color="auto" w:fill="auto"/>
            <w:vAlign w:val="center"/>
            <w:hideMark/>
          </w:tcPr>
          <w:p w14:paraId="12783F6E"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.083</w:t>
            </w:r>
          </w:p>
        </w:tc>
        <w:tc>
          <w:tcPr>
            <w:tcW w:w="880" w:type="dxa"/>
            <w:vMerge w:val="restart"/>
            <w:shd w:val="clear" w:color="auto" w:fill="auto"/>
            <w:vAlign w:val="center"/>
            <w:hideMark/>
          </w:tcPr>
          <w:p w14:paraId="2A262AA4"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0.214</w:t>
            </w:r>
          </w:p>
        </w:tc>
      </w:tr>
      <w:tr w:rsidR="00787A89" w:rsidRPr="00E76145" w14:paraId="34EF9DE9" w14:textId="77777777" w:rsidTr="00515A21">
        <w:trPr>
          <w:trHeight w:val="144"/>
        </w:trPr>
        <w:tc>
          <w:tcPr>
            <w:tcW w:w="2250" w:type="dxa"/>
            <w:vMerge/>
            <w:vAlign w:val="center"/>
            <w:hideMark/>
          </w:tcPr>
          <w:p w14:paraId="1DBD517F" w14:textId="77777777" w:rsidR="00787A89" w:rsidRPr="00E76145" w:rsidRDefault="00787A89" w:rsidP="00B05C25">
            <w:pPr>
              <w:spacing w:after="0" w:line="240" w:lineRule="auto"/>
              <w:jc w:val="both"/>
              <w:rPr>
                <w:rFonts w:asciiTheme="majorBidi" w:hAnsiTheme="majorBidi" w:cstheme="majorBidi"/>
                <w:sz w:val="20"/>
                <w:szCs w:val="20"/>
              </w:rPr>
            </w:pPr>
          </w:p>
        </w:tc>
        <w:tc>
          <w:tcPr>
            <w:tcW w:w="990" w:type="dxa"/>
            <w:shd w:val="clear" w:color="auto" w:fill="auto"/>
            <w:noWrap/>
            <w:vAlign w:val="center"/>
            <w:hideMark/>
          </w:tcPr>
          <w:p w14:paraId="02EC4949"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Female</w:t>
            </w:r>
          </w:p>
        </w:tc>
        <w:tc>
          <w:tcPr>
            <w:tcW w:w="781" w:type="dxa"/>
            <w:shd w:val="clear" w:color="auto" w:fill="auto"/>
            <w:noWrap/>
            <w:vAlign w:val="center"/>
            <w:hideMark/>
          </w:tcPr>
          <w:p w14:paraId="3DC42852"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39</w:t>
            </w:r>
          </w:p>
        </w:tc>
        <w:tc>
          <w:tcPr>
            <w:tcW w:w="1189" w:type="dxa"/>
            <w:shd w:val="clear" w:color="auto" w:fill="auto"/>
            <w:noWrap/>
            <w:vAlign w:val="center"/>
            <w:hideMark/>
          </w:tcPr>
          <w:p w14:paraId="294BB17A"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3.8</w:t>
            </w:r>
          </w:p>
        </w:tc>
        <w:tc>
          <w:tcPr>
            <w:tcW w:w="1135" w:type="dxa"/>
            <w:shd w:val="clear" w:color="auto" w:fill="auto"/>
            <w:noWrap/>
            <w:vAlign w:val="center"/>
            <w:hideMark/>
          </w:tcPr>
          <w:p w14:paraId="57E45E13"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.57</w:t>
            </w:r>
          </w:p>
        </w:tc>
        <w:tc>
          <w:tcPr>
            <w:tcW w:w="1108" w:type="dxa"/>
            <w:vMerge/>
            <w:vAlign w:val="center"/>
            <w:hideMark/>
          </w:tcPr>
          <w:p w14:paraId="6EF9E70D" w14:textId="77777777" w:rsidR="00787A89" w:rsidRPr="00E76145" w:rsidRDefault="00787A89" w:rsidP="00B05C25">
            <w:pPr>
              <w:spacing w:after="0" w:line="240" w:lineRule="auto"/>
              <w:jc w:val="both"/>
              <w:rPr>
                <w:rFonts w:asciiTheme="majorBidi" w:hAnsiTheme="majorBidi" w:cstheme="majorBidi"/>
                <w:sz w:val="20"/>
                <w:szCs w:val="20"/>
              </w:rPr>
            </w:pPr>
          </w:p>
        </w:tc>
        <w:tc>
          <w:tcPr>
            <w:tcW w:w="1027" w:type="dxa"/>
            <w:vMerge/>
            <w:vAlign w:val="center"/>
            <w:hideMark/>
          </w:tcPr>
          <w:p w14:paraId="0421C9FF" w14:textId="77777777" w:rsidR="00787A89" w:rsidRPr="00E76145" w:rsidRDefault="00787A89" w:rsidP="00B05C25">
            <w:pPr>
              <w:spacing w:after="0" w:line="240" w:lineRule="auto"/>
              <w:jc w:val="both"/>
              <w:rPr>
                <w:rFonts w:asciiTheme="majorBidi" w:hAnsiTheme="majorBidi" w:cstheme="majorBidi"/>
                <w:sz w:val="20"/>
                <w:szCs w:val="20"/>
              </w:rPr>
            </w:pPr>
          </w:p>
        </w:tc>
        <w:tc>
          <w:tcPr>
            <w:tcW w:w="880" w:type="dxa"/>
            <w:vMerge/>
            <w:vAlign w:val="center"/>
            <w:hideMark/>
          </w:tcPr>
          <w:p w14:paraId="1F4F013F" w14:textId="77777777" w:rsidR="00787A89" w:rsidRPr="00E76145" w:rsidRDefault="00787A89" w:rsidP="00B05C25">
            <w:pPr>
              <w:spacing w:after="0" w:line="240" w:lineRule="auto"/>
              <w:jc w:val="both"/>
              <w:rPr>
                <w:rFonts w:asciiTheme="majorBidi" w:hAnsiTheme="majorBidi" w:cstheme="majorBidi"/>
                <w:sz w:val="20"/>
                <w:szCs w:val="20"/>
              </w:rPr>
            </w:pPr>
          </w:p>
        </w:tc>
      </w:tr>
      <w:tr w:rsidR="00787A89" w:rsidRPr="00E76145" w14:paraId="63C0E816" w14:textId="77777777" w:rsidTr="00515A21">
        <w:trPr>
          <w:trHeight w:val="144"/>
        </w:trPr>
        <w:tc>
          <w:tcPr>
            <w:tcW w:w="2250" w:type="dxa"/>
            <w:vMerge w:val="restart"/>
            <w:shd w:val="clear" w:color="auto" w:fill="auto"/>
            <w:vAlign w:val="center"/>
            <w:hideMark/>
          </w:tcPr>
          <w:p w14:paraId="6789CD2F" w14:textId="5697B165" w:rsidR="00787A89" w:rsidRPr="00E76145" w:rsidRDefault="00E32BD6"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w:t>
            </w:r>
            <w:r w:rsidR="00787A89" w:rsidRPr="00E76145">
              <w:rPr>
                <w:rFonts w:asciiTheme="majorBidi" w:hAnsiTheme="majorBidi" w:cstheme="majorBidi"/>
                <w:sz w:val="20"/>
                <w:szCs w:val="20"/>
              </w:rPr>
              <w:t>Course coordinator Rating</w:t>
            </w:r>
          </w:p>
        </w:tc>
        <w:tc>
          <w:tcPr>
            <w:tcW w:w="990" w:type="dxa"/>
            <w:shd w:val="clear" w:color="auto" w:fill="auto"/>
            <w:noWrap/>
            <w:vAlign w:val="center"/>
            <w:hideMark/>
          </w:tcPr>
          <w:p w14:paraId="2C91603D"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Male</w:t>
            </w:r>
          </w:p>
        </w:tc>
        <w:tc>
          <w:tcPr>
            <w:tcW w:w="781" w:type="dxa"/>
            <w:shd w:val="clear" w:color="auto" w:fill="auto"/>
            <w:noWrap/>
            <w:vAlign w:val="center"/>
            <w:hideMark/>
          </w:tcPr>
          <w:p w14:paraId="6025C7AB"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114</w:t>
            </w:r>
          </w:p>
        </w:tc>
        <w:tc>
          <w:tcPr>
            <w:tcW w:w="1189" w:type="dxa"/>
            <w:shd w:val="clear" w:color="auto" w:fill="auto"/>
            <w:noWrap/>
            <w:vAlign w:val="center"/>
            <w:hideMark/>
          </w:tcPr>
          <w:p w14:paraId="2469DE37"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3.7</w:t>
            </w:r>
          </w:p>
        </w:tc>
        <w:tc>
          <w:tcPr>
            <w:tcW w:w="1135" w:type="dxa"/>
            <w:shd w:val="clear" w:color="auto" w:fill="auto"/>
            <w:noWrap/>
            <w:vAlign w:val="center"/>
            <w:hideMark/>
          </w:tcPr>
          <w:p w14:paraId="0C7E9776"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.87</w:t>
            </w:r>
          </w:p>
        </w:tc>
        <w:tc>
          <w:tcPr>
            <w:tcW w:w="1108" w:type="dxa"/>
            <w:vMerge w:val="restart"/>
            <w:shd w:val="clear" w:color="auto" w:fill="auto"/>
            <w:vAlign w:val="center"/>
            <w:hideMark/>
          </w:tcPr>
          <w:p w14:paraId="6F85352C"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-.396</w:t>
            </w:r>
          </w:p>
        </w:tc>
        <w:tc>
          <w:tcPr>
            <w:tcW w:w="1027" w:type="dxa"/>
            <w:vMerge w:val="restart"/>
            <w:shd w:val="clear" w:color="auto" w:fill="auto"/>
            <w:vAlign w:val="center"/>
            <w:hideMark/>
          </w:tcPr>
          <w:p w14:paraId="6455D8BC"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.222</w:t>
            </w:r>
          </w:p>
        </w:tc>
        <w:tc>
          <w:tcPr>
            <w:tcW w:w="880" w:type="dxa"/>
            <w:vMerge w:val="restart"/>
            <w:shd w:val="clear" w:color="auto" w:fill="auto"/>
            <w:vAlign w:val="center"/>
            <w:hideMark/>
          </w:tcPr>
          <w:p w14:paraId="4C6898F6"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0.581</w:t>
            </w:r>
          </w:p>
        </w:tc>
      </w:tr>
      <w:tr w:rsidR="00787A89" w:rsidRPr="00E76145" w14:paraId="1ED0CF65" w14:textId="77777777" w:rsidTr="00515A21">
        <w:trPr>
          <w:trHeight w:val="144"/>
        </w:trPr>
        <w:tc>
          <w:tcPr>
            <w:tcW w:w="2250" w:type="dxa"/>
            <w:vMerge/>
            <w:vAlign w:val="center"/>
            <w:hideMark/>
          </w:tcPr>
          <w:p w14:paraId="7A948235" w14:textId="77777777" w:rsidR="00787A89" w:rsidRPr="00E76145" w:rsidRDefault="00787A89" w:rsidP="00B05C25">
            <w:pPr>
              <w:spacing w:after="0" w:line="240" w:lineRule="auto"/>
              <w:jc w:val="both"/>
              <w:rPr>
                <w:rFonts w:asciiTheme="majorBidi" w:hAnsiTheme="majorBidi" w:cstheme="majorBidi"/>
                <w:sz w:val="20"/>
                <w:szCs w:val="20"/>
              </w:rPr>
            </w:pPr>
          </w:p>
        </w:tc>
        <w:tc>
          <w:tcPr>
            <w:tcW w:w="990" w:type="dxa"/>
            <w:shd w:val="clear" w:color="auto" w:fill="auto"/>
            <w:noWrap/>
            <w:vAlign w:val="center"/>
            <w:hideMark/>
          </w:tcPr>
          <w:p w14:paraId="2E5432E0"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Female</w:t>
            </w:r>
          </w:p>
        </w:tc>
        <w:tc>
          <w:tcPr>
            <w:tcW w:w="781" w:type="dxa"/>
            <w:shd w:val="clear" w:color="auto" w:fill="auto"/>
            <w:noWrap/>
            <w:vAlign w:val="center"/>
            <w:hideMark/>
          </w:tcPr>
          <w:p w14:paraId="6F308C5F"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39</w:t>
            </w:r>
          </w:p>
        </w:tc>
        <w:tc>
          <w:tcPr>
            <w:tcW w:w="1189" w:type="dxa"/>
            <w:shd w:val="clear" w:color="auto" w:fill="auto"/>
            <w:noWrap/>
            <w:vAlign w:val="center"/>
            <w:hideMark/>
          </w:tcPr>
          <w:p w14:paraId="3485FFEA"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3.8</w:t>
            </w:r>
          </w:p>
        </w:tc>
        <w:tc>
          <w:tcPr>
            <w:tcW w:w="1135" w:type="dxa"/>
            <w:shd w:val="clear" w:color="auto" w:fill="auto"/>
            <w:noWrap/>
            <w:vAlign w:val="center"/>
            <w:hideMark/>
          </w:tcPr>
          <w:p w14:paraId="13B780F6"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.74</w:t>
            </w:r>
          </w:p>
        </w:tc>
        <w:tc>
          <w:tcPr>
            <w:tcW w:w="1108" w:type="dxa"/>
            <w:vMerge/>
            <w:vAlign w:val="center"/>
            <w:hideMark/>
          </w:tcPr>
          <w:p w14:paraId="01DB25C1" w14:textId="77777777" w:rsidR="00787A89" w:rsidRPr="00E76145" w:rsidRDefault="00787A89" w:rsidP="00B05C25">
            <w:pPr>
              <w:spacing w:after="0" w:line="240" w:lineRule="auto"/>
              <w:jc w:val="both"/>
              <w:rPr>
                <w:rFonts w:asciiTheme="majorBidi" w:hAnsiTheme="majorBidi" w:cstheme="majorBidi"/>
                <w:sz w:val="20"/>
                <w:szCs w:val="20"/>
              </w:rPr>
            </w:pPr>
          </w:p>
        </w:tc>
        <w:tc>
          <w:tcPr>
            <w:tcW w:w="1027" w:type="dxa"/>
            <w:vMerge/>
            <w:vAlign w:val="center"/>
            <w:hideMark/>
          </w:tcPr>
          <w:p w14:paraId="4F43FC0F" w14:textId="77777777" w:rsidR="00787A89" w:rsidRPr="00E76145" w:rsidRDefault="00787A89" w:rsidP="00B05C25">
            <w:pPr>
              <w:spacing w:after="0" w:line="240" w:lineRule="auto"/>
              <w:jc w:val="both"/>
              <w:rPr>
                <w:rFonts w:asciiTheme="majorBidi" w:hAnsiTheme="majorBidi" w:cstheme="majorBidi"/>
                <w:sz w:val="20"/>
                <w:szCs w:val="20"/>
              </w:rPr>
            </w:pPr>
          </w:p>
        </w:tc>
        <w:tc>
          <w:tcPr>
            <w:tcW w:w="880" w:type="dxa"/>
            <w:vMerge/>
            <w:vAlign w:val="center"/>
            <w:hideMark/>
          </w:tcPr>
          <w:p w14:paraId="7E29A5F6" w14:textId="77777777" w:rsidR="00787A89" w:rsidRPr="00E76145" w:rsidRDefault="00787A89" w:rsidP="00B05C25">
            <w:pPr>
              <w:spacing w:after="0" w:line="240" w:lineRule="auto"/>
              <w:jc w:val="both"/>
              <w:rPr>
                <w:rFonts w:asciiTheme="majorBidi" w:hAnsiTheme="majorBidi" w:cstheme="majorBidi"/>
                <w:sz w:val="20"/>
                <w:szCs w:val="20"/>
              </w:rPr>
            </w:pPr>
          </w:p>
        </w:tc>
      </w:tr>
      <w:tr w:rsidR="00787A89" w:rsidRPr="00E76145" w14:paraId="0EF1AB33" w14:textId="77777777" w:rsidTr="00515A21">
        <w:trPr>
          <w:trHeight w:val="144"/>
        </w:trPr>
        <w:tc>
          <w:tcPr>
            <w:tcW w:w="2250" w:type="dxa"/>
            <w:vMerge w:val="restart"/>
            <w:shd w:val="clear" w:color="auto" w:fill="auto"/>
            <w:vAlign w:val="center"/>
            <w:hideMark/>
          </w:tcPr>
          <w:p w14:paraId="4BB1274A"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Mean Faculty Rating</w:t>
            </w:r>
          </w:p>
        </w:tc>
        <w:tc>
          <w:tcPr>
            <w:tcW w:w="990" w:type="dxa"/>
            <w:shd w:val="clear" w:color="auto" w:fill="auto"/>
            <w:noWrap/>
            <w:vAlign w:val="center"/>
            <w:hideMark/>
          </w:tcPr>
          <w:p w14:paraId="663D144D"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Male</w:t>
            </w:r>
          </w:p>
        </w:tc>
        <w:tc>
          <w:tcPr>
            <w:tcW w:w="781" w:type="dxa"/>
            <w:shd w:val="clear" w:color="auto" w:fill="auto"/>
            <w:noWrap/>
            <w:vAlign w:val="center"/>
            <w:hideMark/>
          </w:tcPr>
          <w:p w14:paraId="5040C6AE"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114</w:t>
            </w:r>
          </w:p>
        </w:tc>
        <w:tc>
          <w:tcPr>
            <w:tcW w:w="1189" w:type="dxa"/>
            <w:shd w:val="clear" w:color="auto" w:fill="auto"/>
            <w:noWrap/>
            <w:vAlign w:val="center"/>
            <w:hideMark/>
          </w:tcPr>
          <w:p w14:paraId="6012F2F3"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4.0</w:t>
            </w:r>
          </w:p>
        </w:tc>
        <w:tc>
          <w:tcPr>
            <w:tcW w:w="1135" w:type="dxa"/>
            <w:shd w:val="clear" w:color="auto" w:fill="auto"/>
            <w:noWrap/>
            <w:vAlign w:val="center"/>
            <w:hideMark/>
          </w:tcPr>
          <w:p w14:paraId="51FF4A24"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.37</w:t>
            </w:r>
          </w:p>
        </w:tc>
        <w:tc>
          <w:tcPr>
            <w:tcW w:w="1108" w:type="dxa"/>
            <w:vMerge w:val="restart"/>
            <w:shd w:val="clear" w:color="auto" w:fill="auto"/>
            <w:vAlign w:val="center"/>
            <w:hideMark/>
          </w:tcPr>
          <w:p w14:paraId="49CC1634"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-.148</w:t>
            </w:r>
          </w:p>
        </w:tc>
        <w:tc>
          <w:tcPr>
            <w:tcW w:w="1027" w:type="dxa"/>
            <w:vMerge w:val="restart"/>
            <w:shd w:val="clear" w:color="auto" w:fill="auto"/>
            <w:vAlign w:val="center"/>
            <w:hideMark/>
          </w:tcPr>
          <w:p w14:paraId="357C9B8A"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.116</w:t>
            </w:r>
          </w:p>
        </w:tc>
        <w:tc>
          <w:tcPr>
            <w:tcW w:w="880" w:type="dxa"/>
            <w:vMerge w:val="restart"/>
            <w:shd w:val="clear" w:color="auto" w:fill="auto"/>
            <w:vAlign w:val="center"/>
            <w:hideMark/>
          </w:tcPr>
          <w:p w14:paraId="0867BE06"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0.810</w:t>
            </w:r>
          </w:p>
        </w:tc>
      </w:tr>
      <w:tr w:rsidR="00787A89" w:rsidRPr="00E76145" w14:paraId="05560AED" w14:textId="77777777" w:rsidTr="00515A21">
        <w:trPr>
          <w:trHeight w:val="144"/>
        </w:trPr>
        <w:tc>
          <w:tcPr>
            <w:tcW w:w="2250" w:type="dxa"/>
            <w:vMerge/>
            <w:vAlign w:val="center"/>
            <w:hideMark/>
          </w:tcPr>
          <w:p w14:paraId="68416DC9" w14:textId="77777777" w:rsidR="00787A89" w:rsidRPr="00E76145" w:rsidRDefault="00787A89" w:rsidP="00B05C25">
            <w:pPr>
              <w:spacing w:after="0" w:line="240" w:lineRule="auto"/>
              <w:jc w:val="both"/>
              <w:rPr>
                <w:rFonts w:asciiTheme="majorBidi" w:hAnsiTheme="majorBidi" w:cstheme="majorBidi"/>
                <w:sz w:val="20"/>
                <w:szCs w:val="20"/>
              </w:rPr>
            </w:pPr>
          </w:p>
        </w:tc>
        <w:tc>
          <w:tcPr>
            <w:tcW w:w="990" w:type="dxa"/>
            <w:shd w:val="clear" w:color="auto" w:fill="auto"/>
            <w:noWrap/>
            <w:vAlign w:val="center"/>
            <w:hideMark/>
          </w:tcPr>
          <w:p w14:paraId="311DA2F2"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Female</w:t>
            </w:r>
          </w:p>
        </w:tc>
        <w:tc>
          <w:tcPr>
            <w:tcW w:w="781" w:type="dxa"/>
            <w:shd w:val="clear" w:color="auto" w:fill="auto"/>
            <w:noWrap/>
            <w:vAlign w:val="center"/>
            <w:hideMark/>
          </w:tcPr>
          <w:p w14:paraId="5900D91B"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39</w:t>
            </w:r>
          </w:p>
        </w:tc>
        <w:tc>
          <w:tcPr>
            <w:tcW w:w="1189" w:type="dxa"/>
            <w:shd w:val="clear" w:color="auto" w:fill="auto"/>
            <w:noWrap/>
            <w:vAlign w:val="center"/>
            <w:hideMark/>
          </w:tcPr>
          <w:p w14:paraId="1095CDAF"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4.0</w:t>
            </w:r>
          </w:p>
        </w:tc>
        <w:tc>
          <w:tcPr>
            <w:tcW w:w="1135" w:type="dxa"/>
            <w:shd w:val="clear" w:color="auto" w:fill="auto"/>
            <w:noWrap/>
            <w:vAlign w:val="center"/>
            <w:hideMark/>
          </w:tcPr>
          <w:p w14:paraId="5E006320"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.32</w:t>
            </w:r>
          </w:p>
        </w:tc>
        <w:tc>
          <w:tcPr>
            <w:tcW w:w="1108" w:type="dxa"/>
            <w:vMerge/>
            <w:vAlign w:val="center"/>
            <w:hideMark/>
          </w:tcPr>
          <w:p w14:paraId="4FE7B770" w14:textId="77777777" w:rsidR="00787A89" w:rsidRPr="00E76145" w:rsidRDefault="00787A89" w:rsidP="00B05C25">
            <w:pPr>
              <w:spacing w:after="0" w:line="240" w:lineRule="auto"/>
              <w:jc w:val="both"/>
              <w:rPr>
                <w:rFonts w:asciiTheme="majorBidi" w:hAnsiTheme="majorBidi" w:cstheme="majorBidi"/>
                <w:sz w:val="20"/>
                <w:szCs w:val="20"/>
              </w:rPr>
            </w:pPr>
          </w:p>
        </w:tc>
        <w:tc>
          <w:tcPr>
            <w:tcW w:w="1027" w:type="dxa"/>
            <w:vMerge/>
            <w:vAlign w:val="center"/>
            <w:hideMark/>
          </w:tcPr>
          <w:p w14:paraId="07752459" w14:textId="77777777" w:rsidR="00787A89" w:rsidRPr="00E76145" w:rsidRDefault="00787A89" w:rsidP="00B05C25">
            <w:pPr>
              <w:spacing w:after="0" w:line="240" w:lineRule="auto"/>
              <w:jc w:val="both"/>
              <w:rPr>
                <w:rFonts w:asciiTheme="majorBidi" w:hAnsiTheme="majorBidi" w:cstheme="majorBidi"/>
                <w:sz w:val="20"/>
                <w:szCs w:val="20"/>
              </w:rPr>
            </w:pPr>
          </w:p>
        </w:tc>
        <w:tc>
          <w:tcPr>
            <w:tcW w:w="880" w:type="dxa"/>
            <w:vMerge/>
            <w:vAlign w:val="center"/>
            <w:hideMark/>
          </w:tcPr>
          <w:p w14:paraId="340029F2" w14:textId="77777777" w:rsidR="00787A89" w:rsidRPr="00E76145" w:rsidRDefault="00787A89" w:rsidP="00B05C25">
            <w:pPr>
              <w:spacing w:after="0" w:line="240" w:lineRule="auto"/>
              <w:jc w:val="both"/>
              <w:rPr>
                <w:rFonts w:asciiTheme="majorBidi" w:hAnsiTheme="majorBidi" w:cstheme="majorBidi"/>
                <w:sz w:val="20"/>
                <w:szCs w:val="20"/>
              </w:rPr>
            </w:pPr>
          </w:p>
        </w:tc>
      </w:tr>
      <w:tr w:rsidR="00787A89" w:rsidRPr="00E76145" w14:paraId="476154BC" w14:textId="77777777" w:rsidTr="00515A21">
        <w:trPr>
          <w:trHeight w:val="144"/>
        </w:trPr>
        <w:tc>
          <w:tcPr>
            <w:tcW w:w="2250" w:type="dxa"/>
            <w:vMerge w:val="restart"/>
            <w:shd w:val="clear" w:color="auto" w:fill="auto"/>
            <w:vAlign w:val="center"/>
            <w:hideMark/>
          </w:tcPr>
          <w:p w14:paraId="50EDC9B0"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Course coordinator Rating (as faculty)</w:t>
            </w:r>
          </w:p>
        </w:tc>
        <w:tc>
          <w:tcPr>
            <w:tcW w:w="990" w:type="dxa"/>
            <w:shd w:val="clear" w:color="auto" w:fill="auto"/>
            <w:noWrap/>
            <w:vAlign w:val="center"/>
            <w:hideMark/>
          </w:tcPr>
          <w:p w14:paraId="4D5F497E"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Male</w:t>
            </w:r>
          </w:p>
        </w:tc>
        <w:tc>
          <w:tcPr>
            <w:tcW w:w="781" w:type="dxa"/>
            <w:shd w:val="clear" w:color="auto" w:fill="auto"/>
            <w:noWrap/>
            <w:vAlign w:val="center"/>
            <w:hideMark/>
          </w:tcPr>
          <w:p w14:paraId="5B933778"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113</w:t>
            </w:r>
          </w:p>
        </w:tc>
        <w:tc>
          <w:tcPr>
            <w:tcW w:w="1189" w:type="dxa"/>
            <w:shd w:val="clear" w:color="auto" w:fill="auto"/>
            <w:noWrap/>
            <w:vAlign w:val="center"/>
            <w:hideMark/>
          </w:tcPr>
          <w:p w14:paraId="39C3E87C"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3.8</w:t>
            </w:r>
          </w:p>
        </w:tc>
        <w:tc>
          <w:tcPr>
            <w:tcW w:w="1135" w:type="dxa"/>
            <w:shd w:val="clear" w:color="auto" w:fill="auto"/>
            <w:noWrap/>
            <w:vAlign w:val="center"/>
            <w:hideMark/>
          </w:tcPr>
          <w:p w14:paraId="2BBABA7C"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1.03</w:t>
            </w:r>
          </w:p>
        </w:tc>
        <w:tc>
          <w:tcPr>
            <w:tcW w:w="1108" w:type="dxa"/>
            <w:vMerge w:val="restart"/>
            <w:shd w:val="clear" w:color="auto" w:fill="auto"/>
            <w:vAlign w:val="center"/>
            <w:hideMark/>
          </w:tcPr>
          <w:p w14:paraId="3590EDEE"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-.285</w:t>
            </w:r>
          </w:p>
        </w:tc>
        <w:tc>
          <w:tcPr>
            <w:tcW w:w="1027" w:type="dxa"/>
            <w:vMerge w:val="restart"/>
            <w:shd w:val="clear" w:color="auto" w:fill="auto"/>
            <w:vAlign w:val="center"/>
            <w:hideMark/>
          </w:tcPr>
          <w:p w14:paraId="140496DC"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.488</w:t>
            </w:r>
          </w:p>
        </w:tc>
        <w:tc>
          <w:tcPr>
            <w:tcW w:w="880" w:type="dxa"/>
            <w:vMerge w:val="restart"/>
            <w:shd w:val="clear" w:color="auto" w:fill="auto"/>
            <w:vAlign w:val="center"/>
            <w:hideMark/>
          </w:tcPr>
          <w:p w14:paraId="0F1C2FC5"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0.604</w:t>
            </w:r>
          </w:p>
        </w:tc>
      </w:tr>
      <w:tr w:rsidR="00787A89" w:rsidRPr="00E76145" w14:paraId="482D6559" w14:textId="77777777" w:rsidTr="00515A21">
        <w:trPr>
          <w:trHeight w:val="144"/>
        </w:trPr>
        <w:tc>
          <w:tcPr>
            <w:tcW w:w="2250" w:type="dxa"/>
            <w:vMerge/>
            <w:vAlign w:val="center"/>
            <w:hideMark/>
          </w:tcPr>
          <w:p w14:paraId="7BFC84AA" w14:textId="77777777" w:rsidR="00787A89" w:rsidRPr="00E76145" w:rsidRDefault="00787A89" w:rsidP="00B05C25">
            <w:pPr>
              <w:spacing w:after="0" w:line="240" w:lineRule="auto"/>
              <w:jc w:val="both"/>
              <w:rPr>
                <w:rFonts w:asciiTheme="majorBidi" w:hAnsiTheme="majorBidi" w:cstheme="majorBidi"/>
                <w:sz w:val="20"/>
                <w:szCs w:val="20"/>
              </w:rPr>
            </w:pPr>
          </w:p>
        </w:tc>
        <w:tc>
          <w:tcPr>
            <w:tcW w:w="990" w:type="dxa"/>
            <w:shd w:val="clear" w:color="auto" w:fill="auto"/>
            <w:noWrap/>
            <w:vAlign w:val="center"/>
            <w:hideMark/>
          </w:tcPr>
          <w:p w14:paraId="217A5BD4"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Female</w:t>
            </w:r>
          </w:p>
        </w:tc>
        <w:tc>
          <w:tcPr>
            <w:tcW w:w="781" w:type="dxa"/>
            <w:shd w:val="clear" w:color="auto" w:fill="auto"/>
            <w:noWrap/>
            <w:vAlign w:val="center"/>
            <w:hideMark/>
          </w:tcPr>
          <w:p w14:paraId="6E21A769"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33</w:t>
            </w:r>
          </w:p>
        </w:tc>
        <w:tc>
          <w:tcPr>
            <w:tcW w:w="1189" w:type="dxa"/>
            <w:shd w:val="clear" w:color="auto" w:fill="auto"/>
            <w:noWrap/>
            <w:vAlign w:val="center"/>
            <w:hideMark/>
          </w:tcPr>
          <w:p w14:paraId="1C20475B"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3.7</w:t>
            </w:r>
          </w:p>
        </w:tc>
        <w:tc>
          <w:tcPr>
            <w:tcW w:w="1135" w:type="dxa"/>
            <w:shd w:val="clear" w:color="auto" w:fill="auto"/>
            <w:noWrap/>
            <w:vAlign w:val="center"/>
            <w:hideMark/>
          </w:tcPr>
          <w:p w14:paraId="1D5E2A3A" w14:textId="77777777" w:rsidR="00787A89"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.84</w:t>
            </w:r>
          </w:p>
        </w:tc>
        <w:tc>
          <w:tcPr>
            <w:tcW w:w="1108" w:type="dxa"/>
            <w:vMerge/>
            <w:vAlign w:val="center"/>
            <w:hideMark/>
          </w:tcPr>
          <w:p w14:paraId="4086C771" w14:textId="77777777" w:rsidR="00787A89" w:rsidRPr="00E76145" w:rsidRDefault="00787A89" w:rsidP="00B05C25">
            <w:pPr>
              <w:spacing w:after="0" w:line="240" w:lineRule="auto"/>
              <w:jc w:val="both"/>
              <w:rPr>
                <w:rFonts w:asciiTheme="majorBidi" w:hAnsiTheme="majorBidi" w:cstheme="majorBidi"/>
                <w:sz w:val="20"/>
                <w:szCs w:val="20"/>
              </w:rPr>
            </w:pPr>
          </w:p>
        </w:tc>
        <w:tc>
          <w:tcPr>
            <w:tcW w:w="1027" w:type="dxa"/>
            <w:vMerge/>
            <w:vAlign w:val="center"/>
            <w:hideMark/>
          </w:tcPr>
          <w:p w14:paraId="0D9E01C3" w14:textId="77777777" w:rsidR="00787A89" w:rsidRPr="00E76145" w:rsidRDefault="00787A89" w:rsidP="00B05C25">
            <w:pPr>
              <w:spacing w:after="0" w:line="240" w:lineRule="auto"/>
              <w:jc w:val="both"/>
              <w:rPr>
                <w:rFonts w:asciiTheme="majorBidi" w:hAnsiTheme="majorBidi" w:cstheme="majorBidi"/>
                <w:sz w:val="20"/>
                <w:szCs w:val="20"/>
              </w:rPr>
            </w:pPr>
          </w:p>
        </w:tc>
        <w:tc>
          <w:tcPr>
            <w:tcW w:w="880" w:type="dxa"/>
            <w:vMerge/>
            <w:vAlign w:val="center"/>
            <w:hideMark/>
          </w:tcPr>
          <w:p w14:paraId="01B642CD" w14:textId="77777777" w:rsidR="00787A89" w:rsidRPr="00E76145" w:rsidRDefault="00787A89" w:rsidP="00B05C25">
            <w:pPr>
              <w:spacing w:after="0" w:line="240" w:lineRule="auto"/>
              <w:jc w:val="both"/>
              <w:rPr>
                <w:rFonts w:asciiTheme="majorBidi" w:hAnsiTheme="majorBidi" w:cstheme="majorBidi"/>
                <w:sz w:val="20"/>
                <w:szCs w:val="20"/>
              </w:rPr>
            </w:pPr>
          </w:p>
        </w:tc>
      </w:tr>
    </w:tbl>
    <w:p w14:paraId="34484B8E" w14:textId="642CC5BD" w:rsidR="00DE6A1E" w:rsidRPr="00E76145" w:rsidRDefault="00787A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Independent t-test</w:t>
      </w:r>
      <w:r w:rsidR="00C81982" w:rsidRPr="00E76145">
        <w:rPr>
          <w:rFonts w:asciiTheme="majorBidi" w:hAnsiTheme="majorBidi" w:cstheme="majorBidi"/>
          <w:sz w:val="20"/>
          <w:szCs w:val="20"/>
        </w:rPr>
        <w:tab/>
      </w:r>
      <w:r w:rsidR="00C81982" w:rsidRPr="00E76145">
        <w:rPr>
          <w:rFonts w:asciiTheme="majorBidi" w:hAnsiTheme="majorBidi" w:cstheme="majorBidi"/>
          <w:sz w:val="20"/>
          <w:szCs w:val="20"/>
        </w:rPr>
        <w:tab/>
      </w:r>
      <w:r w:rsidRPr="00E76145">
        <w:rPr>
          <w:rFonts w:asciiTheme="majorBidi" w:hAnsiTheme="majorBidi" w:cstheme="majorBidi"/>
          <w:sz w:val="20"/>
          <w:szCs w:val="20"/>
        </w:rPr>
        <w:t>* Course coordinator rating as coordinator</w:t>
      </w:r>
    </w:p>
    <w:p w14:paraId="3DFA96BF" w14:textId="77777777" w:rsidR="00C81982" w:rsidRPr="00E76145" w:rsidRDefault="00C81982" w:rsidP="00B05C25">
      <w:pPr>
        <w:spacing w:after="0" w:line="240" w:lineRule="auto"/>
        <w:jc w:val="both"/>
        <w:rPr>
          <w:rFonts w:asciiTheme="majorBidi" w:hAnsiTheme="majorBidi" w:cstheme="majorBidi"/>
          <w:sz w:val="20"/>
          <w:szCs w:val="20"/>
        </w:rPr>
      </w:pPr>
    </w:p>
    <w:p w14:paraId="38FB79D3" w14:textId="1028B0F8" w:rsidR="00E17AF3" w:rsidRPr="00342324" w:rsidRDefault="00DE0C0A" w:rsidP="00B05C25">
      <w:pPr>
        <w:spacing w:after="0" w:line="240" w:lineRule="auto"/>
        <w:jc w:val="both"/>
        <w:rPr>
          <w:rFonts w:asciiTheme="majorBidi" w:hAnsiTheme="majorBidi" w:cstheme="majorBidi"/>
          <w:b/>
          <w:bCs/>
          <w:sz w:val="20"/>
          <w:szCs w:val="20"/>
        </w:rPr>
      </w:pPr>
      <w:r w:rsidRPr="00342324">
        <w:rPr>
          <w:rFonts w:asciiTheme="majorBidi" w:hAnsiTheme="majorBidi" w:cstheme="majorBidi"/>
          <w:b/>
          <w:bCs/>
          <w:sz w:val="20"/>
          <w:szCs w:val="20"/>
        </w:rPr>
        <w:t xml:space="preserve">Table </w:t>
      </w:r>
      <w:r w:rsidR="00A13BBF" w:rsidRPr="00342324">
        <w:rPr>
          <w:rFonts w:asciiTheme="majorBidi" w:hAnsiTheme="majorBidi" w:cstheme="majorBidi"/>
          <w:b/>
          <w:bCs/>
          <w:sz w:val="20"/>
          <w:szCs w:val="20"/>
        </w:rPr>
        <w:t>No.</w:t>
      </w:r>
      <w:r w:rsidRPr="00342324">
        <w:rPr>
          <w:rFonts w:asciiTheme="majorBidi" w:hAnsiTheme="majorBidi" w:cstheme="majorBidi"/>
          <w:b/>
          <w:bCs/>
          <w:sz w:val="20"/>
          <w:szCs w:val="20"/>
        </w:rPr>
        <w:t>5</w:t>
      </w:r>
      <w:r w:rsidR="00A13BBF" w:rsidRPr="00342324">
        <w:rPr>
          <w:rFonts w:asciiTheme="majorBidi" w:hAnsiTheme="majorBidi" w:cstheme="majorBidi"/>
          <w:b/>
          <w:bCs/>
          <w:sz w:val="20"/>
          <w:szCs w:val="20"/>
        </w:rPr>
        <w:t>:</w:t>
      </w: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1790"/>
        <w:gridCol w:w="1065"/>
        <w:gridCol w:w="1020"/>
        <w:gridCol w:w="1000"/>
        <w:gridCol w:w="930"/>
        <w:gridCol w:w="1043"/>
        <w:gridCol w:w="738"/>
        <w:gridCol w:w="773"/>
      </w:tblGrid>
      <w:tr w:rsidR="0064762B" w:rsidRPr="00E76145" w14:paraId="1E7EC4D7" w14:textId="77777777" w:rsidTr="00797389">
        <w:trPr>
          <w:trHeight w:val="144"/>
        </w:trPr>
        <w:tc>
          <w:tcPr>
            <w:tcW w:w="535" w:type="pct"/>
            <w:shd w:val="clear" w:color="auto" w:fill="auto"/>
            <w:noWrap/>
            <w:vAlign w:val="center"/>
            <w:hideMark/>
          </w:tcPr>
          <w:p w14:paraId="492595A1" w14:textId="77777777" w:rsidR="009E607D" w:rsidRPr="00E76145" w:rsidRDefault="009E607D" w:rsidP="00B05C25">
            <w:pPr>
              <w:spacing w:after="0" w:line="240" w:lineRule="auto"/>
              <w:jc w:val="both"/>
              <w:rPr>
                <w:rFonts w:asciiTheme="majorBidi" w:hAnsiTheme="majorBidi" w:cstheme="majorBidi"/>
                <w:b/>
                <w:bCs/>
                <w:sz w:val="20"/>
                <w:szCs w:val="20"/>
              </w:rPr>
            </w:pPr>
            <w:r w:rsidRPr="00E76145">
              <w:rPr>
                <w:rFonts w:asciiTheme="majorBidi" w:hAnsiTheme="majorBidi" w:cstheme="majorBidi"/>
                <w:b/>
                <w:bCs/>
                <w:sz w:val="20"/>
                <w:szCs w:val="20"/>
              </w:rPr>
              <w:t> </w:t>
            </w:r>
          </w:p>
        </w:tc>
        <w:tc>
          <w:tcPr>
            <w:tcW w:w="956" w:type="pct"/>
            <w:shd w:val="clear" w:color="auto" w:fill="auto"/>
            <w:noWrap/>
            <w:vAlign w:val="center"/>
            <w:hideMark/>
          </w:tcPr>
          <w:p w14:paraId="41EA2777" w14:textId="77777777" w:rsidR="009E607D" w:rsidRPr="00E76145" w:rsidRDefault="009E607D" w:rsidP="00B05C25">
            <w:pPr>
              <w:spacing w:after="0" w:line="240" w:lineRule="auto"/>
              <w:jc w:val="both"/>
              <w:rPr>
                <w:rFonts w:asciiTheme="majorBidi" w:hAnsiTheme="majorBidi" w:cstheme="majorBidi"/>
                <w:b/>
                <w:bCs/>
                <w:sz w:val="20"/>
                <w:szCs w:val="20"/>
              </w:rPr>
            </w:pPr>
            <w:r w:rsidRPr="00E76145">
              <w:rPr>
                <w:rFonts w:asciiTheme="majorBidi" w:hAnsiTheme="majorBidi" w:cstheme="majorBidi"/>
                <w:b/>
                <w:bCs/>
                <w:sz w:val="20"/>
                <w:szCs w:val="20"/>
              </w:rPr>
              <w:t> </w:t>
            </w:r>
          </w:p>
        </w:tc>
        <w:tc>
          <w:tcPr>
            <w:tcW w:w="569" w:type="pct"/>
            <w:shd w:val="clear" w:color="auto" w:fill="auto"/>
            <w:noWrap/>
            <w:vAlign w:val="center"/>
            <w:hideMark/>
          </w:tcPr>
          <w:p w14:paraId="4EF8E23C" w14:textId="77777777" w:rsidR="009E607D" w:rsidRPr="00E76145" w:rsidRDefault="009E607D" w:rsidP="00B05C25">
            <w:pPr>
              <w:spacing w:after="0" w:line="240" w:lineRule="auto"/>
              <w:jc w:val="both"/>
              <w:rPr>
                <w:rFonts w:asciiTheme="majorBidi" w:hAnsiTheme="majorBidi" w:cstheme="majorBidi"/>
                <w:b/>
                <w:bCs/>
                <w:sz w:val="20"/>
                <w:szCs w:val="20"/>
              </w:rPr>
            </w:pPr>
            <w:r w:rsidRPr="00E76145">
              <w:rPr>
                <w:rFonts w:asciiTheme="majorBidi" w:hAnsiTheme="majorBidi" w:cstheme="majorBidi"/>
                <w:b/>
                <w:bCs/>
                <w:sz w:val="20"/>
                <w:szCs w:val="20"/>
              </w:rPr>
              <w:t> </w:t>
            </w:r>
          </w:p>
        </w:tc>
        <w:tc>
          <w:tcPr>
            <w:tcW w:w="545" w:type="pct"/>
            <w:shd w:val="clear" w:color="auto" w:fill="auto"/>
            <w:noWrap/>
            <w:vAlign w:val="center"/>
            <w:hideMark/>
          </w:tcPr>
          <w:p w14:paraId="3D0C081D" w14:textId="77777777" w:rsidR="009E607D" w:rsidRPr="00E76145" w:rsidRDefault="009E607D" w:rsidP="00B05C25">
            <w:pPr>
              <w:spacing w:after="0" w:line="240" w:lineRule="auto"/>
              <w:jc w:val="both"/>
              <w:rPr>
                <w:rFonts w:asciiTheme="majorBidi" w:hAnsiTheme="majorBidi" w:cstheme="majorBidi"/>
                <w:b/>
                <w:bCs/>
                <w:sz w:val="20"/>
                <w:szCs w:val="20"/>
              </w:rPr>
            </w:pPr>
            <w:r w:rsidRPr="00E76145">
              <w:rPr>
                <w:rFonts w:asciiTheme="majorBidi" w:hAnsiTheme="majorBidi" w:cstheme="majorBidi"/>
                <w:b/>
                <w:bCs/>
                <w:sz w:val="20"/>
                <w:szCs w:val="20"/>
              </w:rPr>
              <w:t>N</w:t>
            </w:r>
          </w:p>
        </w:tc>
        <w:tc>
          <w:tcPr>
            <w:tcW w:w="534" w:type="pct"/>
            <w:shd w:val="clear" w:color="auto" w:fill="auto"/>
            <w:noWrap/>
            <w:vAlign w:val="center"/>
            <w:hideMark/>
          </w:tcPr>
          <w:p w14:paraId="11A02518" w14:textId="77777777" w:rsidR="009E607D" w:rsidRPr="00E76145" w:rsidRDefault="009E607D" w:rsidP="00B05C25">
            <w:pPr>
              <w:spacing w:after="0" w:line="240" w:lineRule="auto"/>
              <w:jc w:val="both"/>
              <w:rPr>
                <w:rFonts w:asciiTheme="majorBidi" w:hAnsiTheme="majorBidi" w:cstheme="majorBidi"/>
                <w:b/>
                <w:bCs/>
                <w:sz w:val="20"/>
                <w:szCs w:val="20"/>
              </w:rPr>
            </w:pPr>
            <w:r w:rsidRPr="00E76145">
              <w:rPr>
                <w:rFonts w:asciiTheme="majorBidi" w:hAnsiTheme="majorBidi" w:cstheme="majorBidi"/>
                <w:b/>
                <w:bCs/>
                <w:sz w:val="20"/>
                <w:szCs w:val="20"/>
              </w:rPr>
              <w:t>Mean</w:t>
            </w:r>
          </w:p>
        </w:tc>
        <w:tc>
          <w:tcPr>
            <w:tcW w:w="497" w:type="pct"/>
            <w:shd w:val="clear" w:color="auto" w:fill="auto"/>
            <w:noWrap/>
            <w:vAlign w:val="center"/>
            <w:hideMark/>
          </w:tcPr>
          <w:p w14:paraId="47BBB40E" w14:textId="77777777" w:rsidR="009E607D" w:rsidRPr="00E76145" w:rsidRDefault="009E607D" w:rsidP="00B05C25">
            <w:pPr>
              <w:spacing w:after="0" w:line="240" w:lineRule="auto"/>
              <w:jc w:val="both"/>
              <w:rPr>
                <w:rFonts w:asciiTheme="majorBidi" w:hAnsiTheme="majorBidi" w:cstheme="majorBidi"/>
                <w:b/>
                <w:bCs/>
                <w:sz w:val="20"/>
                <w:szCs w:val="20"/>
              </w:rPr>
            </w:pPr>
            <w:r w:rsidRPr="00E76145">
              <w:rPr>
                <w:rFonts w:asciiTheme="majorBidi" w:hAnsiTheme="majorBidi" w:cstheme="majorBidi"/>
                <w:b/>
                <w:bCs/>
                <w:sz w:val="20"/>
                <w:szCs w:val="20"/>
              </w:rPr>
              <w:t>SD</w:t>
            </w:r>
          </w:p>
        </w:tc>
        <w:tc>
          <w:tcPr>
            <w:tcW w:w="951" w:type="pct"/>
            <w:gridSpan w:val="2"/>
            <w:shd w:val="clear" w:color="auto" w:fill="auto"/>
            <w:noWrap/>
            <w:vAlign w:val="bottom"/>
            <w:hideMark/>
          </w:tcPr>
          <w:p w14:paraId="06F7489E" w14:textId="77777777" w:rsidR="009E607D" w:rsidRPr="00E76145" w:rsidRDefault="009E607D" w:rsidP="00B05C25">
            <w:pPr>
              <w:spacing w:after="0" w:line="240" w:lineRule="auto"/>
              <w:jc w:val="both"/>
              <w:rPr>
                <w:rFonts w:asciiTheme="majorBidi" w:hAnsiTheme="majorBidi" w:cstheme="majorBidi"/>
                <w:b/>
                <w:bCs/>
                <w:sz w:val="20"/>
                <w:szCs w:val="20"/>
              </w:rPr>
            </w:pPr>
            <w:r w:rsidRPr="00E76145">
              <w:rPr>
                <w:rFonts w:asciiTheme="majorBidi" w:hAnsiTheme="majorBidi" w:cstheme="majorBidi"/>
                <w:b/>
                <w:bCs/>
                <w:sz w:val="20"/>
                <w:szCs w:val="20"/>
              </w:rPr>
              <w:t>95% CI</w:t>
            </w:r>
          </w:p>
        </w:tc>
        <w:tc>
          <w:tcPr>
            <w:tcW w:w="413" w:type="pct"/>
            <w:shd w:val="clear" w:color="auto" w:fill="auto"/>
            <w:noWrap/>
            <w:vAlign w:val="center"/>
            <w:hideMark/>
          </w:tcPr>
          <w:p w14:paraId="57A98C78" w14:textId="77777777" w:rsidR="009E607D" w:rsidRPr="00E76145" w:rsidRDefault="009E607D" w:rsidP="00B05C25">
            <w:pPr>
              <w:spacing w:after="0" w:line="240" w:lineRule="auto"/>
              <w:jc w:val="both"/>
              <w:rPr>
                <w:rFonts w:asciiTheme="majorBidi" w:hAnsiTheme="majorBidi" w:cstheme="majorBidi"/>
                <w:b/>
                <w:bCs/>
                <w:sz w:val="20"/>
                <w:szCs w:val="20"/>
              </w:rPr>
            </w:pPr>
            <w:r w:rsidRPr="00E76145">
              <w:rPr>
                <w:rFonts w:asciiTheme="majorBidi" w:hAnsiTheme="majorBidi" w:cstheme="majorBidi"/>
                <w:b/>
                <w:bCs/>
                <w:sz w:val="20"/>
                <w:szCs w:val="20"/>
              </w:rPr>
              <w:t>p</w:t>
            </w:r>
          </w:p>
        </w:tc>
      </w:tr>
      <w:tr w:rsidR="0064762B" w:rsidRPr="00E76145" w14:paraId="0BA05F85" w14:textId="77777777" w:rsidTr="00797389">
        <w:trPr>
          <w:trHeight w:val="144"/>
        </w:trPr>
        <w:tc>
          <w:tcPr>
            <w:tcW w:w="535" w:type="pct"/>
            <w:vMerge w:val="restart"/>
            <w:shd w:val="clear" w:color="auto" w:fill="auto"/>
            <w:noWrap/>
            <w:vAlign w:val="center"/>
            <w:hideMark/>
          </w:tcPr>
          <w:p w14:paraId="00523F81" w14:textId="77777777" w:rsidR="009E607D" w:rsidRPr="00E76145" w:rsidRDefault="009E607D" w:rsidP="00B05C25">
            <w:pPr>
              <w:spacing w:after="0" w:line="240" w:lineRule="auto"/>
              <w:jc w:val="both"/>
              <w:rPr>
                <w:rFonts w:asciiTheme="majorBidi" w:hAnsiTheme="majorBidi" w:cstheme="majorBidi"/>
                <w:b/>
                <w:bCs/>
                <w:sz w:val="20"/>
                <w:szCs w:val="20"/>
              </w:rPr>
            </w:pPr>
            <w:r w:rsidRPr="00E76145">
              <w:rPr>
                <w:rFonts w:asciiTheme="majorBidi" w:hAnsiTheme="majorBidi" w:cstheme="majorBidi"/>
                <w:b/>
                <w:bCs/>
                <w:sz w:val="20"/>
                <w:szCs w:val="20"/>
              </w:rPr>
              <w:t>Phase II</w:t>
            </w:r>
          </w:p>
        </w:tc>
        <w:tc>
          <w:tcPr>
            <w:tcW w:w="956" w:type="pct"/>
            <w:vMerge w:val="restart"/>
            <w:shd w:val="clear" w:color="auto" w:fill="auto"/>
            <w:vAlign w:val="center"/>
            <w:hideMark/>
          </w:tcPr>
          <w:p w14:paraId="6E5AF1B5"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Overall Evaluation</w:t>
            </w:r>
          </w:p>
        </w:tc>
        <w:tc>
          <w:tcPr>
            <w:tcW w:w="569" w:type="pct"/>
            <w:shd w:val="clear" w:color="auto" w:fill="auto"/>
            <w:noWrap/>
            <w:vAlign w:val="center"/>
            <w:hideMark/>
          </w:tcPr>
          <w:p w14:paraId="31F78F4A"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Male</w:t>
            </w:r>
          </w:p>
        </w:tc>
        <w:tc>
          <w:tcPr>
            <w:tcW w:w="545" w:type="pct"/>
            <w:shd w:val="clear" w:color="auto" w:fill="auto"/>
            <w:noWrap/>
            <w:vAlign w:val="center"/>
            <w:hideMark/>
          </w:tcPr>
          <w:p w14:paraId="0140C634"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70</w:t>
            </w:r>
          </w:p>
        </w:tc>
        <w:tc>
          <w:tcPr>
            <w:tcW w:w="534" w:type="pct"/>
            <w:shd w:val="clear" w:color="auto" w:fill="auto"/>
            <w:noWrap/>
            <w:vAlign w:val="center"/>
            <w:hideMark/>
          </w:tcPr>
          <w:p w14:paraId="2D0074D6"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3.5</w:t>
            </w:r>
          </w:p>
        </w:tc>
        <w:tc>
          <w:tcPr>
            <w:tcW w:w="497" w:type="pct"/>
            <w:shd w:val="clear" w:color="auto" w:fill="auto"/>
            <w:noWrap/>
            <w:vAlign w:val="center"/>
            <w:hideMark/>
          </w:tcPr>
          <w:p w14:paraId="058EF536"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0.66</w:t>
            </w:r>
          </w:p>
        </w:tc>
        <w:tc>
          <w:tcPr>
            <w:tcW w:w="557" w:type="pct"/>
            <w:vMerge w:val="restart"/>
            <w:shd w:val="clear" w:color="auto" w:fill="auto"/>
            <w:noWrap/>
            <w:vAlign w:val="center"/>
            <w:hideMark/>
          </w:tcPr>
          <w:p w14:paraId="5861D1D3"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-.376</w:t>
            </w:r>
          </w:p>
        </w:tc>
        <w:tc>
          <w:tcPr>
            <w:tcW w:w="394" w:type="pct"/>
            <w:vMerge w:val="restart"/>
            <w:shd w:val="clear" w:color="auto" w:fill="auto"/>
            <w:noWrap/>
            <w:vAlign w:val="center"/>
            <w:hideMark/>
          </w:tcPr>
          <w:p w14:paraId="3BBB6C7F"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.191</w:t>
            </w:r>
          </w:p>
        </w:tc>
        <w:tc>
          <w:tcPr>
            <w:tcW w:w="413" w:type="pct"/>
            <w:vMerge w:val="restart"/>
            <w:shd w:val="clear" w:color="auto" w:fill="auto"/>
            <w:noWrap/>
            <w:vAlign w:val="center"/>
            <w:hideMark/>
          </w:tcPr>
          <w:p w14:paraId="203E2865"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0.519</w:t>
            </w:r>
          </w:p>
        </w:tc>
      </w:tr>
      <w:tr w:rsidR="0064762B" w:rsidRPr="00E76145" w14:paraId="42F0FD95" w14:textId="77777777" w:rsidTr="00797389">
        <w:trPr>
          <w:trHeight w:val="144"/>
        </w:trPr>
        <w:tc>
          <w:tcPr>
            <w:tcW w:w="535" w:type="pct"/>
            <w:vMerge/>
            <w:vAlign w:val="center"/>
            <w:hideMark/>
          </w:tcPr>
          <w:p w14:paraId="227D26F8" w14:textId="77777777" w:rsidR="009E607D" w:rsidRPr="00E76145" w:rsidRDefault="009E607D" w:rsidP="00B05C25">
            <w:pPr>
              <w:spacing w:after="0" w:line="240" w:lineRule="auto"/>
              <w:jc w:val="both"/>
              <w:rPr>
                <w:rFonts w:asciiTheme="majorBidi" w:hAnsiTheme="majorBidi" w:cstheme="majorBidi"/>
                <w:b/>
                <w:bCs/>
                <w:sz w:val="20"/>
                <w:szCs w:val="20"/>
              </w:rPr>
            </w:pPr>
          </w:p>
        </w:tc>
        <w:tc>
          <w:tcPr>
            <w:tcW w:w="956" w:type="pct"/>
            <w:vMerge/>
            <w:vAlign w:val="center"/>
            <w:hideMark/>
          </w:tcPr>
          <w:p w14:paraId="364CADAB" w14:textId="77777777" w:rsidR="009E607D" w:rsidRPr="00E76145" w:rsidRDefault="009E607D" w:rsidP="00B05C25">
            <w:pPr>
              <w:spacing w:after="0" w:line="240" w:lineRule="auto"/>
              <w:jc w:val="both"/>
              <w:rPr>
                <w:rFonts w:asciiTheme="majorBidi" w:hAnsiTheme="majorBidi" w:cstheme="majorBidi"/>
                <w:sz w:val="20"/>
                <w:szCs w:val="20"/>
              </w:rPr>
            </w:pPr>
          </w:p>
        </w:tc>
        <w:tc>
          <w:tcPr>
            <w:tcW w:w="569" w:type="pct"/>
            <w:shd w:val="clear" w:color="auto" w:fill="auto"/>
            <w:noWrap/>
            <w:vAlign w:val="center"/>
            <w:hideMark/>
          </w:tcPr>
          <w:p w14:paraId="36AF4E17"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Female</w:t>
            </w:r>
          </w:p>
        </w:tc>
        <w:tc>
          <w:tcPr>
            <w:tcW w:w="545" w:type="pct"/>
            <w:shd w:val="clear" w:color="auto" w:fill="auto"/>
            <w:noWrap/>
            <w:vAlign w:val="center"/>
            <w:hideMark/>
          </w:tcPr>
          <w:p w14:paraId="7E53A171"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31</w:t>
            </w:r>
          </w:p>
        </w:tc>
        <w:tc>
          <w:tcPr>
            <w:tcW w:w="534" w:type="pct"/>
            <w:shd w:val="clear" w:color="auto" w:fill="auto"/>
            <w:noWrap/>
            <w:vAlign w:val="center"/>
            <w:hideMark/>
          </w:tcPr>
          <w:p w14:paraId="69656B21"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3.6</w:t>
            </w:r>
          </w:p>
        </w:tc>
        <w:tc>
          <w:tcPr>
            <w:tcW w:w="497" w:type="pct"/>
            <w:shd w:val="clear" w:color="auto" w:fill="auto"/>
            <w:noWrap/>
            <w:vAlign w:val="center"/>
            <w:hideMark/>
          </w:tcPr>
          <w:p w14:paraId="72CBAD39"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0.68</w:t>
            </w:r>
          </w:p>
        </w:tc>
        <w:tc>
          <w:tcPr>
            <w:tcW w:w="557" w:type="pct"/>
            <w:vMerge/>
            <w:vAlign w:val="center"/>
            <w:hideMark/>
          </w:tcPr>
          <w:p w14:paraId="0AC1548D" w14:textId="77777777" w:rsidR="009E607D" w:rsidRPr="00E76145" w:rsidRDefault="009E607D" w:rsidP="00B05C25">
            <w:pPr>
              <w:spacing w:after="0" w:line="240" w:lineRule="auto"/>
              <w:jc w:val="both"/>
              <w:rPr>
                <w:rFonts w:asciiTheme="majorBidi" w:hAnsiTheme="majorBidi" w:cstheme="majorBidi"/>
                <w:sz w:val="20"/>
                <w:szCs w:val="20"/>
              </w:rPr>
            </w:pPr>
          </w:p>
        </w:tc>
        <w:tc>
          <w:tcPr>
            <w:tcW w:w="394" w:type="pct"/>
            <w:vMerge/>
            <w:vAlign w:val="center"/>
            <w:hideMark/>
          </w:tcPr>
          <w:p w14:paraId="35D56DD4" w14:textId="77777777" w:rsidR="009E607D" w:rsidRPr="00E76145" w:rsidRDefault="009E607D" w:rsidP="00B05C25">
            <w:pPr>
              <w:spacing w:after="0" w:line="240" w:lineRule="auto"/>
              <w:jc w:val="both"/>
              <w:rPr>
                <w:rFonts w:asciiTheme="majorBidi" w:hAnsiTheme="majorBidi" w:cstheme="majorBidi"/>
                <w:sz w:val="20"/>
                <w:szCs w:val="20"/>
              </w:rPr>
            </w:pPr>
          </w:p>
        </w:tc>
        <w:tc>
          <w:tcPr>
            <w:tcW w:w="413" w:type="pct"/>
            <w:vMerge/>
            <w:vAlign w:val="center"/>
            <w:hideMark/>
          </w:tcPr>
          <w:p w14:paraId="57E3383A" w14:textId="77777777" w:rsidR="009E607D" w:rsidRPr="00E76145" w:rsidRDefault="009E607D" w:rsidP="00B05C25">
            <w:pPr>
              <w:spacing w:after="0" w:line="240" w:lineRule="auto"/>
              <w:jc w:val="both"/>
              <w:rPr>
                <w:rFonts w:asciiTheme="majorBidi" w:hAnsiTheme="majorBidi" w:cstheme="majorBidi"/>
                <w:sz w:val="20"/>
                <w:szCs w:val="20"/>
              </w:rPr>
            </w:pPr>
          </w:p>
        </w:tc>
      </w:tr>
      <w:tr w:rsidR="0064762B" w:rsidRPr="00E76145" w14:paraId="45934D97" w14:textId="77777777" w:rsidTr="00797389">
        <w:trPr>
          <w:trHeight w:val="144"/>
        </w:trPr>
        <w:tc>
          <w:tcPr>
            <w:tcW w:w="535" w:type="pct"/>
            <w:vMerge/>
            <w:vAlign w:val="center"/>
            <w:hideMark/>
          </w:tcPr>
          <w:p w14:paraId="323D2847" w14:textId="77777777" w:rsidR="009E607D" w:rsidRPr="00E76145" w:rsidRDefault="009E607D" w:rsidP="00B05C25">
            <w:pPr>
              <w:spacing w:after="0" w:line="240" w:lineRule="auto"/>
              <w:jc w:val="both"/>
              <w:rPr>
                <w:rFonts w:asciiTheme="majorBidi" w:hAnsiTheme="majorBidi" w:cstheme="majorBidi"/>
                <w:b/>
                <w:bCs/>
                <w:sz w:val="20"/>
                <w:szCs w:val="20"/>
              </w:rPr>
            </w:pPr>
          </w:p>
        </w:tc>
        <w:tc>
          <w:tcPr>
            <w:tcW w:w="956" w:type="pct"/>
            <w:vMerge w:val="restart"/>
            <w:shd w:val="clear" w:color="auto" w:fill="auto"/>
            <w:vAlign w:val="center"/>
            <w:hideMark/>
          </w:tcPr>
          <w:p w14:paraId="6F3EFBE4"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 xml:space="preserve">Quality of Course  </w:t>
            </w:r>
          </w:p>
        </w:tc>
        <w:tc>
          <w:tcPr>
            <w:tcW w:w="569" w:type="pct"/>
            <w:shd w:val="clear" w:color="auto" w:fill="auto"/>
            <w:noWrap/>
            <w:vAlign w:val="center"/>
            <w:hideMark/>
          </w:tcPr>
          <w:p w14:paraId="5E523A56"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Male</w:t>
            </w:r>
          </w:p>
        </w:tc>
        <w:tc>
          <w:tcPr>
            <w:tcW w:w="545" w:type="pct"/>
            <w:shd w:val="clear" w:color="auto" w:fill="auto"/>
            <w:noWrap/>
            <w:vAlign w:val="center"/>
            <w:hideMark/>
          </w:tcPr>
          <w:p w14:paraId="1394CD49"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70</w:t>
            </w:r>
          </w:p>
        </w:tc>
        <w:tc>
          <w:tcPr>
            <w:tcW w:w="534" w:type="pct"/>
            <w:shd w:val="clear" w:color="auto" w:fill="auto"/>
            <w:noWrap/>
            <w:vAlign w:val="center"/>
            <w:hideMark/>
          </w:tcPr>
          <w:p w14:paraId="4E942D67"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3.5</w:t>
            </w:r>
          </w:p>
        </w:tc>
        <w:tc>
          <w:tcPr>
            <w:tcW w:w="497" w:type="pct"/>
            <w:shd w:val="clear" w:color="auto" w:fill="auto"/>
            <w:noWrap/>
            <w:vAlign w:val="center"/>
            <w:hideMark/>
          </w:tcPr>
          <w:p w14:paraId="259EB7FD"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0.59</w:t>
            </w:r>
          </w:p>
        </w:tc>
        <w:tc>
          <w:tcPr>
            <w:tcW w:w="557" w:type="pct"/>
            <w:vMerge w:val="restart"/>
            <w:shd w:val="clear" w:color="auto" w:fill="auto"/>
            <w:noWrap/>
            <w:vAlign w:val="center"/>
            <w:hideMark/>
          </w:tcPr>
          <w:p w14:paraId="55052A25"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-.407</w:t>
            </w:r>
          </w:p>
        </w:tc>
        <w:tc>
          <w:tcPr>
            <w:tcW w:w="394" w:type="pct"/>
            <w:vMerge w:val="restart"/>
            <w:shd w:val="clear" w:color="auto" w:fill="auto"/>
            <w:noWrap/>
            <w:vAlign w:val="center"/>
            <w:hideMark/>
          </w:tcPr>
          <w:p w14:paraId="422EA0FD"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.079</w:t>
            </w:r>
          </w:p>
        </w:tc>
        <w:tc>
          <w:tcPr>
            <w:tcW w:w="413" w:type="pct"/>
            <w:vMerge w:val="restart"/>
            <w:shd w:val="clear" w:color="auto" w:fill="auto"/>
            <w:noWrap/>
            <w:vAlign w:val="center"/>
            <w:hideMark/>
          </w:tcPr>
          <w:p w14:paraId="11E2D1B2"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0.183</w:t>
            </w:r>
          </w:p>
        </w:tc>
      </w:tr>
      <w:tr w:rsidR="0064762B" w:rsidRPr="00E76145" w14:paraId="2CDB30A4" w14:textId="77777777" w:rsidTr="00797389">
        <w:trPr>
          <w:trHeight w:val="144"/>
        </w:trPr>
        <w:tc>
          <w:tcPr>
            <w:tcW w:w="535" w:type="pct"/>
            <w:vMerge/>
            <w:vAlign w:val="center"/>
            <w:hideMark/>
          </w:tcPr>
          <w:p w14:paraId="3F146EF9" w14:textId="77777777" w:rsidR="009E607D" w:rsidRPr="00E76145" w:rsidRDefault="009E607D" w:rsidP="00B05C25">
            <w:pPr>
              <w:spacing w:after="0" w:line="240" w:lineRule="auto"/>
              <w:jc w:val="both"/>
              <w:rPr>
                <w:rFonts w:asciiTheme="majorBidi" w:hAnsiTheme="majorBidi" w:cstheme="majorBidi"/>
                <w:b/>
                <w:bCs/>
                <w:sz w:val="20"/>
                <w:szCs w:val="20"/>
              </w:rPr>
            </w:pPr>
          </w:p>
        </w:tc>
        <w:tc>
          <w:tcPr>
            <w:tcW w:w="956" w:type="pct"/>
            <w:vMerge/>
            <w:vAlign w:val="center"/>
            <w:hideMark/>
          </w:tcPr>
          <w:p w14:paraId="0DF22D7D" w14:textId="77777777" w:rsidR="009E607D" w:rsidRPr="00E76145" w:rsidRDefault="009E607D" w:rsidP="00B05C25">
            <w:pPr>
              <w:spacing w:after="0" w:line="240" w:lineRule="auto"/>
              <w:jc w:val="both"/>
              <w:rPr>
                <w:rFonts w:asciiTheme="majorBidi" w:hAnsiTheme="majorBidi" w:cstheme="majorBidi"/>
                <w:sz w:val="20"/>
                <w:szCs w:val="20"/>
              </w:rPr>
            </w:pPr>
          </w:p>
        </w:tc>
        <w:tc>
          <w:tcPr>
            <w:tcW w:w="569" w:type="pct"/>
            <w:shd w:val="clear" w:color="auto" w:fill="auto"/>
            <w:noWrap/>
            <w:vAlign w:val="center"/>
            <w:hideMark/>
          </w:tcPr>
          <w:p w14:paraId="1EC7BE86"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Female</w:t>
            </w:r>
          </w:p>
        </w:tc>
        <w:tc>
          <w:tcPr>
            <w:tcW w:w="545" w:type="pct"/>
            <w:shd w:val="clear" w:color="auto" w:fill="auto"/>
            <w:noWrap/>
            <w:vAlign w:val="center"/>
            <w:hideMark/>
          </w:tcPr>
          <w:p w14:paraId="6FE4D14D"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31</w:t>
            </w:r>
          </w:p>
        </w:tc>
        <w:tc>
          <w:tcPr>
            <w:tcW w:w="534" w:type="pct"/>
            <w:shd w:val="clear" w:color="auto" w:fill="auto"/>
            <w:noWrap/>
            <w:vAlign w:val="center"/>
            <w:hideMark/>
          </w:tcPr>
          <w:p w14:paraId="383E60C6"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3.7</w:t>
            </w:r>
          </w:p>
        </w:tc>
        <w:tc>
          <w:tcPr>
            <w:tcW w:w="497" w:type="pct"/>
            <w:shd w:val="clear" w:color="auto" w:fill="auto"/>
            <w:noWrap/>
            <w:vAlign w:val="center"/>
            <w:hideMark/>
          </w:tcPr>
          <w:p w14:paraId="4C1351B0"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0.51</w:t>
            </w:r>
          </w:p>
        </w:tc>
        <w:tc>
          <w:tcPr>
            <w:tcW w:w="557" w:type="pct"/>
            <w:vMerge/>
            <w:vAlign w:val="center"/>
            <w:hideMark/>
          </w:tcPr>
          <w:p w14:paraId="1C31AAE6" w14:textId="77777777" w:rsidR="009E607D" w:rsidRPr="00E76145" w:rsidRDefault="009E607D" w:rsidP="00B05C25">
            <w:pPr>
              <w:spacing w:after="0" w:line="240" w:lineRule="auto"/>
              <w:jc w:val="both"/>
              <w:rPr>
                <w:rFonts w:asciiTheme="majorBidi" w:hAnsiTheme="majorBidi" w:cstheme="majorBidi"/>
                <w:sz w:val="20"/>
                <w:szCs w:val="20"/>
              </w:rPr>
            </w:pPr>
          </w:p>
        </w:tc>
        <w:tc>
          <w:tcPr>
            <w:tcW w:w="394" w:type="pct"/>
            <w:vMerge/>
            <w:vAlign w:val="center"/>
            <w:hideMark/>
          </w:tcPr>
          <w:p w14:paraId="38760ADA" w14:textId="77777777" w:rsidR="009E607D" w:rsidRPr="00E76145" w:rsidRDefault="009E607D" w:rsidP="00B05C25">
            <w:pPr>
              <w:spacing w:after="0" w:line="240" w:lineRule="auto"/>
              <w:jc w:val="both"/>
              <w:rPr>
                <w:rFonts w:asciiTheme="majorBidi" w:hAnsiTheme="majorBidi" w:cstheme="majorBidi"/>
                <w:sz w:val="20"/>
                <w:szCs w:val="20"/>
              </w:rPr>
            </w:pPr>
          </w:p>
        </w:tc>
        <w:tc>
          <w:tcPr>
            <w:tcW w:w="413" w:type="pct"/>
            <w:vMerge/>
            <w:vAlign w:val="center"/>
            <w:hideMark/>
          </w:tcPr>
          <w:p w14:paraId="238B2A1C" w14:textId="77777777" w:rsidR="009E607D" w:rsidRPr="00E76145" w:rsidRDefault="009E607D" w:rsidP="00B05C25">
            <w:pPr>
              <w:spacing w:after="0" w:line="240" w:lineRule="auto"/>
              <w:jc w:val="both"/>
              <w:rPr>
                <w:rFonts w:asciiTheme="majorBidi" w:hAnsiTheme="majorBidi" w:cstheme="majorBidi"/>
                <w:sz w:val="20"/>
                <w:szCs w:val="20"/>
              </w:rPr>
            </w:pPr>
          </w:p>
        </w:tc>
      </w:tr>
      <w:tr w:rsidR="0064762B" w:rsidRPr="00E76145" w14:paraId="28DA8596" w14:textId="77777777" w:rsidTr="00797389">
        <w:trPr>
          <w:trHeight w:val="144"/>
        </w:trPr>
        <w:tc>
          <w:tcPr>
            <w:tcW w:w="535" w:type="pct"/>
            <w:vMerge/>
            <w:vAlign w:val="center"/>
            <w:hideMark/>
          </w:tcPr>
          <w:p w14:paraId="6FE5CD74" w14:textId="77777777" w:rsidR="009E607D" w:rsidRPr="00E76145" w:rsidRDefault="009E607D" w:rsidP="00B05C25">
            <w:pPr>
              <w:spacing w:after="0" w:line="240" w:lineRule="auto"/>
              <w:jc w:val="both"/>
              <w:rPr>
                <w:rFonts w:asciiTheme="majorBidi" w:hAnsiTheme="majorBidi" w:cstheme="majorBidi"/>
                <w:b/>
                <w:bCs/>
                <w:sz w:val="20"/>
                <w:szCs w:val="20"/>
              </w:rPr>
            </w:pPr>
          </w:p>
        </w:tc>
        <w:tc>
          <w:tcPr>
            <w:tcW w:w="956" w:type="pct"/>
            <w:vMerge w:val="restart"/>
            <w:shd w:val="clear" w:color="auto" w:fill="auto"/>
            <w:vAlign w:val="center"/>
            <w:hideMark/>
          </w:tcPr>
          <w:p w14:paraId="5E07DF16"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Course coordinator Rating</w:t>
            </w:r>
          </w:p>
        </w:tc>
        <w:tc>
          <w:tcPr>
            <w:tcW w:w="569" w:type="pct"/>
            <w:shd w:val="clear" w:color="auto" w:fill="auto"/>
            <w:noWrap/>
            <w:vAlign w:val="center"/>
            <w:hideMark/>
          </w:tcPr>
          <w:p w14:paraId="6F064A3F"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Male</w:t>
            </w:r>
          </w:p>
        </w:tc>
        <w:tc>
          <w:tcPr>
            <w:tcW w:w="545" w:type="pct"/>
            <w:shd w:val="clear" w:color="auto" w:fill="auto"/>
            <w:noWrap/>
            <w:vAlign w:val="center"/>
            <w:hideMark/>
          </w:tcPr>
          <w:p w14:paraId="5F5B4B5F"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70</w:t>
            </w:r>
          </w:p>
        </w:tc>
        <w:tc>
          <w:tcPr>
            <w:tcW w:w="534" w:type="pct"/>
            <w:shd w:val="clear" w:color="auto" w:fill="auto"/>
            <w:noWrap/>
            <w:vAlign w:val="center"/>
            <w:hideMark/>
          </w:tcPr>
          <w:p w14:paraId="4C675859"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3.7</w:t>
            </w:r>
          </w:p>
        </w:tc>
        <w:tc>
          <w:tcPr>
            <w:tcW w:w="497" w:type="pct"/>
            <w:shd w:val="clear" w:color="auto" w:fill="auto"/>
            <w:noWrap/>
            <w:vAlign w:val="center"/>
            <w:hideMark/>
          </w:tcPr>
          <w:p w14:paraId="33B52A32"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0.87</w:t>
            </w:r>
          </w:p>
        </w:tc>
        <w:tc>
          <w:tcPr>
            <w:tcW w:w="557" w:type="pct"/>
            <w:vMerge w:val="restart"/>
            <w:shd w:val="clear" w:color="auto" w:fill="auto"/>
            <w:noWrap/>
            <w:vAlign w:val="center"/>
            <w:hideMark/>
          </w:tcPr>
          <w:p w14:paraId="48208E2A"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-.424</w:t>
            </w:r>
          </w:p>
        </w:tc>
        <w:tc>
          <w:tcPr>
            <w:tcW w:w="394" w:type="pct"/>
            <w:vMerge w:val="restart"/>
            <w:shd w:val="clear" w:color="auto" w:fill="auto"/>
            <w:noWrap/>
            <w:vAlign w:val="center"/>
            <w:hideMark/>
          </w:tcPr>
          <w:p w14:paraId="23FABE78"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.284</w:t>
            </w:r>
          </w:p>
        </w:tc>
        <w:tc>
          <w:tcPr>
            <w:tcW w:w="413" w:type="pct"/>
            <w:vMerge w:val="restart"/>
            <w:shd w:val="clear" w:color="auto" w:fill="auto"/>
            <w:noWrap/>
            <w:vAlign w:val="center"/>
            <w:hideMark/>
          </w:tcPr>
          <w:p w14:paraId="6569D9EF"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0.695</w:t>
            </w:r>
          </w:p>
        </w:tc>
      </w:tr>
      <w:tr w:rsidR="0064762B" w:rsidRPr="00E76145" w14:paraId="5F7EE6F0" w14:textId="77777777" w:rsidTr="00797389">
        <w:trPr>
          <w:trHeight w:val="144"/>
        </w:trPr>
        <w:tc>
          <w:tcPr>
            <w:tcW w:w="535" w:type="pct"/>
            <w:vMerge/>
            <w:vAlign w:val="center"/>
            <w:hideMark/>
          </w:tcPr>
          <w:p w14:paraId="62438436" w14:textId="77777777" w:rsidR="009E607D" w:rsidRPr="00E76145" w:rsidRDefault="009E607D" w:rsidP="00B05C25">
            <w:pPr>
              <w:spacing w:after="0" w:line="240" w:lineRule="auto"/>
              <w:jc w:val="both"/>
              <w:rPr>
                <w:rFonts w:asciiTheme="majorBidi" w:hAnsiTheme="majorBidi" w:cstheme="majorBidi"/>
                <w:b/>
                <w:bCs/>
                <w:sz w:val="20"/>
                <w:szCs w:val="20"/>
              </w:rPr>
            </w:pPr>
          </w:p>
        </w:tc>
        <w:tc>
          <w:tcPr>
            <w:tcW w:w="956" w:type="pct"/>
            <w:vMerge/>
            <w:vAlign w:val="center"/>
            <w:hideMark/>
          </w:tcPr>
          <w:p w14:paraId="5333F8B6" w14:textId="77777777" w:rsidR="009E607D" w:rsidRPr="00E76145" w:rsidRDefault="009E607D" w:rsidP="00B05C25">
            <w:pPr>
              <w:spacing w:after="0" w:line="240" w:lineRule="auto"/>
              <w:jc w:val="both"/>
              <w:rPr>
                <w:rFonts w:asciiTheme="majorBidi" w:hAnsiTheme="majorBidi" w:cstheme="majorBidi"/>
                <w:sz w:val="20"/>
                <w:szCs w:val="20"/>
              </w:rPr>
            </w:pPr>
          </w:p>
        </w:tc>
        <w:tc>
          <w:tcPr>
            <w:tcW w:w="569" w:type="pct"/>
            <w:shd w:val="clear" w:color="auto" w:fill="auto"/>
            <w:noWrap/>
            <w:vAlign w:val="center"/>
            <w:hideMark/>
          </w:tcPr>
          <w:p w14:paraId="0BD949F1"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Female</w:t>
            </w:r>
          </w:p>
        </w:tc>
        <w:tc>
          <w:tcPr>
            <w:tcW w:w="545" w:type="pct"/>
            <w:shd w:val="clear" w:color="auto" w:fill="auto"/>
            <w:noWrap/>
            <w:vAlign w:val="center"/>
            <w:hideMark/>
          </w:tcPr>
          <w:p w14:paraId="29F664A4"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31</w:t>
            </w:r>
          </w:p>
        </w:tc>
        <w:tc>
          <w:tcPr>
            <w:tcW w:w="534" w:type="pct"/>
            <w:shd w:val="clear" w:color="auto" w:fill="auto"/>
            <w:noWrap/>
            <w:vAlign w:val="center"/>
            <w:hideMark/>
          </w:tcPr>
          <w:p w14:paraId="6C7FA2FE"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3.8</w:t>
            </w:r>
          </w:p>
        </w:tc>
        <w:tc>
          <w:tcPr>
            <w:tcW w:w="497" w:type="pct"/>
            <w:shd w:val="clear" w:color="auto" w:fill="auto"/>
            <w:noWrap/>
            <w:vAlign w:val="center"/>
            <w:hideMark/>
          </w:tcPr>
          <w:p w14:paraId="779CEC0C"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0.73</w:t>
            </w:r>
          </w:p>
        </w:tc>
        <w:tc>
          <w:tcPr>
            <w:tcW w:w="557" w:type="pct"/>
            <w:vMerge/>
            <w:vAlign w:val="center"/>
            <w:hideMark/>
          </w:tcPr>
          <w:p w14:paraId="5A187946" w14:textId="77777777" w:rsidR="009E607D" w:rsidRPr="00E76145" w:rsidRDefault="009E607D" w:rsidP="00B05C25">
            <w:pPr>
              <w:spacing w:after="0" w:line="240" w:lineRule="auto"/>
              <w:jc w:val="both"/>
              <w:rPr>
                <w:rFonts w:asciiTheme="majorBidi" w:hAnsiTheme="majorBidi" w:cstheme="majorBidi"/>
                <w:sz w:val="20"/>
                <w:szCs w:val="20"/>
              </w:rPr>
            </w:pPr>
          </w:p>
        </w:tc>
        <w:tc>
          <w:tcPr>
            <w:tcW w:w="394" w:type="pct"/>
            <w:vMerge/>
            <w:vAlign w:val="center"/>
            <w:hideMark/>
          </w:tcPr>
          <w:p w14:paraId="77F16870" w14:textId="77777777" w:rsidR="009E607D" w:rsidRPr="00E76145" w:rsidRDefault="009E607D" w:rsidP="00B05C25">
            <w:pPr>
              <w:spacing w:after="0" w:line="240" w:lineRule="auto"/>
              <w:jc w:val="both"/>
              <w:rPr>
                <w:rFonts w:asciiTheme="majorBidi" w:hAnsiTheme="majorBidi" w:cstheme="majorBidi"/>
                <w:sz w:val="20"/>
                <w:szCs w:val="20"/>
              </w:rPr>
            </w:pPr>
          </w:p>
        </w:tc>
        <w:tc>
          <w:tcPr>
            <w:tcW w:w="413" w:type="pct"/>
            <w:vMerge/>
            <w:vAlign w:val="center"/>
            <w:hideMark/>
          </w:tcPr>
          <w:p w14:paraId="0340941E" w14:textId="77777777" w:rsidR="009E607D" w:rsidRPr="00E76145" w:rsidRDefault="009E607D" w:rsidP="00B05C25">
            <w:pPr>
              <w:spacing w:after="0" w:line="240" w:lineRule="auto"/>
              <w:jc w:val="both"/>
              <w:rPr>
                <w:rFonts w:asciiTheme="majorBidi" w:hAnsiTheme="majorBidi" w:cstheme="majorBidi"/>
                <w:sz w:val="20"/>
                <w:szCs w:val="20"/>
              </w:rPr>
            </w:pPr>
          </w:p>
        </w:tc>
      </w:tr>
      <w:tr w:rsidR="0064762B" w:rsidRPr="00E76145" w14:paraId="65C76990" w14:textId="77777777" w:rsidTr="00797389">
        <w:trPr>
          <w:trHeight w:val="144"/>
        </w:trPr>
        <w:tc>
          <w:tcPr>
            <w:tcW w:w="535" w:type="pct"/>
            <w:vMerge/>
            <w:vAlign w:val="center"/>
            <w:hideMark/>
          </w:tcPr>
          <w:p w14:paraId="226E6D31" w14:textId="77777777" w:rsidR="009E607D" w:rsidRPr="00E76145" w:rsidRDefault="009E607D" w:rsidP="00B05C25">
            <w:pPr>
              <w:spacing w:after="0" w:line="240" w:lineRule="auto"/>
              <w:jc w:val="both"/>
              <w:rPr>
                <w:rFonts w:asciiTheme="majorBidi" w:hAnsiTheme="majorBidi" w:cstheme="majorBidi"/>
                <w:b/>
                <w:bCs/>
                <w:sz w:val="20"/>
                <w:szCs w:val="20"/>
              </w:rPr>
            </w:pPr>
          </w:p>
        </w:tc>
        <w:tc>
          <w:tcPr>
            <w:tcW w:w="956" w:type="pct"/>
            <w:vMerge w:val="restart"/>
            <w:shd w:val="clear" w:color="auto" w:fill="auto"/>
            <w:vAlign w:val="center"/>
            <w:hideMark/>
          </w:tcPr>
          <w:p w14:paraId="015FBFC8"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Mean Faculty Rating</w:t>
            </w:r>
          </w:p>
        </w:tc>
        <w:tc>
          <w:tcPr>
            <w:tcW w:w="569" w:type="pct"/>
            <w:shd w:val="clear" w:color="auto" w:fill="auto"/>
            <w:noWrap/>
            <w:vAlign w:val="center"/>
            <w:hideMark/>
          </w:tcPr>
          <w:p w14:paraId="514CFA00"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Male</w:t>
            </w:r>
          </w:p>
        </w:tc>
        <w:tc>
          <w:tcPr>
            <w:tcW w:w="545" w:type="pct"/>
            <w:shd w:val="clear" w:color="auto" w:fill="auto"/>
            <w:noWrap/>
            <w:vAlign w:val="center"/>
            <w:hideMark/>
          </w:tcPr>
          <w:p w14:paraId="111FC17F"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70</w:t>
            </w:r>
          </w:p>
        </w:tc>
        <w:tc>
          <w:tcPr>
            <w:tcW w:w="534" w:type="pct"/>
            <w:shd w:val="clear" w:color="auto" w:fill="auto"/>
            <w:noWrap/>
            <w:vAlign w:val="center"/>
            <w:hideMark/>
          </w:tcPr>
          <w:p w14:paraId="0A4EEEDF"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3.8</w:t>
            </w:r>
          </w:p>
        </w:tc>
        <w:tc>
          <w:tcPr>
            <w:tcW w:w="497" w:type="pct"/>
            <w:shd w:val="clear" w:color="auto" w:fill="auto"/>
            <w:noWrap/>
            <w:vAlign w:val="center"/>
            <w:hideMark/>
          </w:tcPr>
          <w:p w14:paraId="112E8A4D"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0.31</w:t>
            </w:r>
          </w:p>
        </w:tc>
        <w:tc>
          <w:tcPr>
            <w:tcW w:w="557" w:type="pct"/>
            <w:vMerge w:val="restart"/>
            <w:shd w:val="clear" w:color="auto" w:fill="auto"/>
            <w:noWrap/>
            <w:vAlign w:val="center"/>
            <w:hideMark/>
          </w:tcPr>
          <w:p w14:paraId="417C62AC"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-.237</w:t>
            </w:r>
          </w:p>
        </w:tc>
        <w:tc>
          <w:tcPr>
            <w:tcW w:w="394" w:type="pct"/>
            <w:vMerge w:val="restart"/>
            <w:shd w:val="clear" w:color="auto" w:fill="auto"/>
            <w:noWrap/>
            <w:vAlign w:val="center"/>
            <w:hideMark/>
          </w:tcPr>
          <w:p w14:paraId="5BE22AE3"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.020</w:t>
            </w:r>
          </w:p>
        </w:tc>
        <w:tc>
          <w:tcPr>
            <w:tcW w:w="413" w:type="pct"/>
            <w:vMerge w:val="restart"/>
            <w:shd w:val="clear" w:color="auto" w:fill="auto"/>
            <w:noWrap/>
            <w:vAlign w:val="center"/>
            <w:hideMark/>
          </w:tcPr>
          <w:p w14:paraId="0E942E78"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0.096</w:t>
            </w:r>
          </w:p>
        </w:tc>
      </w:tr>
      <w:tr w:rsidR="0064762B" w:rsidRPr="00E76145" w14:paraId="7114B196" w14:textId="77777777" w:rsidTr="00797389">
        <w:trPr>
          <w:trHeight w:val="144"/>
        </w:trPr>
        <w:tc>
          <w:tcPr>
            <w:tcW w:w="535" w:type="pct"/>
            <w:vMerge/>
            <w:vAlign w:val="center"/>
            <w:hideMark/>
          </w:tcPr>
          <w:p w14:paraId="2E29AD74" w14:textId="77777777" w:rsidR="009E607D" w:rsidRPr="00E76145" w:rsidRDefault="009E607D" w:rsidP="00B05C25">
            <w:pPr>
              <w:spacing w:after="0" w:line="240" w:lineRule="auto"/>
              <w:jc w:val="both"/>
              <w:rPr>
                <w:rFonts w:asciiTheme="majorBidi" w:hAnsiTheme="majorBidi" w:cstheme="majorBidi"/>
                <w:b/>
                <w:bCs/>
                <w:sz w:val="20"/>
                <w:szCs w:val="20"/>
              </w:rPr>
            </w:pPr>
          </w:p>
        </w:tc>
        <w:tc>
          <w:tcPr>
            <w:tcW w:w="956" w:type="pct"/>
            <w:vMerge/>
            <w:vAlign w:val="center"/>
            <w:hideMark/>
          </w:tcPr>
          <w:p w14:paraId="0FF00373" w14:textId="77777777" w:rsidR="009E607D" w:rsidRPr="00E76145" w:rsidRDefault="009E607D" w:rsidP="00B05C25">
            <w:pPr>
              <w:spacing w:after="0" w:line="240" w:lineRule="auto"/>
              <w:jc w:val="both"/>
              <w:rPr>
                <w:rFonts w:asciiTheme="majorBidi" w:hAnsiTheme="majorBidi" w:cstheme="majorBidi"/>
                <w:sz w:val="20"/>
                <w:szCs w:val="20"/>
              </w:rPr>
            </w:pPr>
          </w:p>
        </w:tc>
        <w:tc>
          <w:tcPr>
            <w:tcW w:w="569" w:type="pct"/>
            <w:shd w:val="clear" w:color="auto" w:fill="auto"/>
            <w:noWrap/>
            <w:vAlign w:val="center"/>
            <w:hideMark/>
          </w:tcPr>
          <w:p w14:paraId="05C1111F"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Female</w:t>
            </w:r>
          </w:p>
        </w:tc>
        <w:tc>
          <w:tcPr>
            <w:tcW w:w="545" w:type="pct"/>
            <w:shd w:val="clear" w:color="auto" w:fill="auto"/>
            <w:noWrap/>
            <w:vAlign w:val="center"/>
            <w:hideMark/>
          </w:tcPr>
          <w:p w14:paraId="5ABA8A88"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31</w:t>
            </w:r>
          </w:p>
        </w:tc>
        <w:tc>
          <w:tcPr>
            <w:tcW w:w="534" w:type="pct"/>
            <w:shd w:val="clear" w:color="auto" w:fill="auto"/>
            <w:noWrap/>
            <w:vAlign w:val="center"/>
            <w:hideMark/>
          </w:tcPr>
          <w:p w14:paraId="41616D0E"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3.9</w:t>
            </w:r>
          </w:p>
        </w:tc>
        <w:tc>
          <w:tcPr>
            <w:tcW w:w="497" w:type="pct"/>
            <w:shd w:val="clear" w:color="auto" w:fill="auto"/>
            <w:noWrap/>
            <w:vAlign w:val="center"/>
            <w:hideMark/>
          </w:tcPr>
          <w:p w14:paraId="51A19045"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0.27</w:t>
            </w:r>
          </w:p>
        </w:tc>
        <w:tc>
          <w:tcPr>
            <w:tcW w:w="557" w:type="pct"/>
            <w:vMerge/>
            <w:vAlign w:val="center"/>
            <w:hideMark/>
          </w:tcPr>
          <w:p w14:paraId="3E288D45" w14:textId="77777777" w:rsidR="009E607D" w:rsidRPr="00E76145" w:rsidRDefault="009E607D" w:rsidP="00B05C25">
            <w:pPr>
              <w:spacing w:after="0" w:line="240" w:lineRule="auto"/>
              <w:jc w:val="both"/>
              <w:rPr>
                <w:rFonts w:asciiTheme="majorBidi" w:hAnsiTheme="majorBidi" w:cstheme="majorBidi"/>
                <w:sz w:val="20"/>
                <w:szCs w:val="20"/>
              </w:rPr>
            </w:pPr>
          </w:p>
        </w:tc>
        <w:tc>
          <w:tcPr>
            <w:tcW w:w="394" w:type="pct"/>
            <w:vMerge/>
            <w:vAlign w:val="center"/>
            <w:hideMark/>
          </w:tcPr>
          <w:p w14:paraId="34C0609E" w14:textId="77777777" w:rsidR="009E607D" w:rsidRPr="00E76145" w:rsidRDefault="009E607D" w:rsidP="00B05C25">
            <w:pPr>
              <w:spacing w:after="0" w:line="240" w:lineRule="auto"/>
              <w:jc w:val="both"/>
              <w:rPr>
                <w:rFonts w:asciiTheme="majorBidi" w:hAnsiTheme="majorBidi" w:cstheme="majorBidi"/>
                <w:sz w:val="20"/>
                <w:szCs w:val="20"/>
              </w:rPr>
            </w:pPr>
          </w:p>
        </w:tc>
        <w:tc>
          <w:tcPr>
            <w:tcW w:w="413" w:type="pct"/>
            <w:vMerge/>
            <w:vAlign w:val="center"/>
            <w:hideMark/>
          </w:tcPr>
          <w:p w14:paraId="53474AFD" w14:textId="77777777" w:rsidR="009E607D" w:rsidRPr="00E76145" w:rsidRDefault="009E607D" w:rsidP="00B05C25">
            <w:pPr>
              <w:spacing w:after="0" w:line="240" w:lineRule="auto"/>
              <w:jc w:val="both"/>
              <w:rPr>
                <w:rFonts w:asciiTheme="majorBidi" w:hAnsiTheme="majorBidi" w:cstheme="majorBidi"/>
                <w:sz w:val="20"/>
                <w:szCs w:val="20"/>
              </w:rPr>
            </w:pPr>
          </w:p>
        </w:tc>
      </w:tr>
      <w:tr w:rsidR="0064762B" w:rsidRPr="00E76145" w14:paraId="3324556E" w14:textId="77777777" w:rsidTr="00797389">
        <w:trPr>
          <w:trHeight w:val="144"/>
        </w:trPr>
        <w:tc>
          <w:tcPr>
            <w:tcW w:w="535" w:type="pct"/>
            <w:vMerge/>
            <w:vAlign w:val="center"/>
            <w:hideMark/>
          </w:tcPr>
          <w:p w14:paraId="41EDB3FD" w14:textId="77777777" w:rsidR="009E607D" w:rsidRPr="00E76145" w:rsidRDefault="009E607D" w:rsidP="00B05C25">
            <w:pPr>
              <w:spacing w:after="0" w:line="240" w:lineRule="auto"/>
              <w:jc w:val="both"/>
              <w:rPr>
                <w:rFonts w:asciiTheme="majorBidi" w:hAnsiTheme="majorBidi" w:cstheme="majorBidi"/>
                <w:b/>
                <w:bCs/>
                <w:sz w:val="20"/>
                <w:szCs w:val="20"/>
              </w:rPr>
            </w:pPr>
          </w:p>
        </w:tc>
        <w:tc>
          <w:tcPr>
            <w:tcW w:w="956" w:type="pct"/>
            <w:vMerge w:val="restart"/>
            <w:shd w:val="clear" w:color="auto" w:fill="auto"/>
            <w:vAlign w:val="center"/>
            <w:hideMark/>
          </w:tcPr>
          <w:p w14:paraId="571ECB59"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Course coordinator Rating (as faculty)</w:t>
            </w:r>
          </w:p>
        </w:tc>
        <w:tc>
          <w:tcPr>
            <w:tcW w:w="569" w:type="pct"/>
            <w:shd w:val="clear" w:color="auto" w:fill="auto"/>
            <w:noWrap/>
            <w:vAlign w:val="center"/>
            <w:hideMark/>
          </w:tcPr>
          <w:p w14:paraId="536BF863"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Male</w:t>
            </w:r>
          </w:p>
        </w:tc>
        <w:tc>
          <w:tcPr>
            <w:tcW w:w="545" w:type="pct"/>
            <w:shd w:val="clear" w:color="auto" w:fill="auto"/>
            <w:noWrap/>
            <w:vAlign w:val="center"/>
            <w:hideMark/>
          </w:tcPr>
          <w:p w14:paraId="7024CCBF"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69</w:t>
            </w:r>
          </w:p>
        </w:tc>
        <w:tc>
          <w:tcPr>
            <w:tcW w:w="534" w:type="pct"/>
            <w:shd w:val="clear" w:color="auto" w:fill="auto"/>
            <w:noWrap/>
            <w:vAlign w:val="center"/>
            <w:hideMark/>
          </w:tcPr>
          <w:p w14:paraId="4ECFB2F9"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3.8</w:t>
            </w:r>
          </w:p>
        </w:tc>
        <w:tc>
          <w:tcPr>
            <w:tcW w:w="497" w:type="pct"/>
            <w:shd w:val="clear" w:color="auto" w:fill="auto"/>
            <w:noWrap/>
            <w:vAlign w:val="center"/>
            <w:hideMark/>
          </w:tcPr>
          <w:p w14:paraId="1111D067"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1.05</w:t>
            </w:r>
          </w:p>
        </w:tc>
        <w:tc>
          <w:tcPr>
            <w:tcW w:w="557" w:type="pct"/>
            <w:vMerge w:val="restart"/>
            <w:shd w:val="clear" w:color="auto" w:fill="auto"/>
            <w:noWrap/>
            <w:vAlign w:val="center"/>
            <w:hideMark/>
          </w:tcPr>
          <w:p w14:paraId="7374C001"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-.262</w:t>
            </w:r>
          </w:p>
        </w:tc>
        <w:tc>
          <w:tcPr>
            <w:tcW w:w="394" w:type="pct"/>
            <w:vMerge w:val="restart"/>
            <w:shd w:val="clear" w:color="auto" w:fill="auto"/>
            <w:noWrap/>
            <w:vAlign w:val="center"/>
            <w:hideMark/>
          </w:tcPr>
          <w:p w14:paraId="60F6D63B"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.626</w:t>
            </w:r>
          </w:p>
        </w:tc>
        <w:tc>
          <w:tcPr>
            <w:tcW w:w="413" w:type="pct"/>
            <w:vMerge w:val="restart"/>
            <w:shd w:val="clear" w:color="auto" w:fill="auto"/>
            <w:noWrap/>
            <w:vAlign w:val="center"/>
            <w:hideMark/>
          </w:tcPr>
          <w:p w14:paraId="7885769D"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0.418</w:t>
            </w:r>
          </w:p>
        </w:tc>
      </w:tr>
      <w:tr w:rsidR="0064762B" w:rsidRPr="00E76145" w14:paraId="38D5C574" w14:textId="77777777" w:rsidTr="00797389">
        <w:trPr>
          <w:trHeight w:val="144"/>
        </w:trPr>
        <w:tc>
          <w:tcPr>
            <w:tcW w:w="535" w:type="pct"/>
            <w:vMerge/>
            <w:vAlign w:val="center"/>
            <w:hideMark/>
          </w:tcPr>
          <w:p w14:paraId="13EE221F" w14:textId="77777777" w:rsidR="009E607D" w:rsidRPr="00E76145" w:rsidRDefault="009E607D" w:rsidP="00B05C25">
            <w:pPr>
              <w:spacing w:after="0" w:line="240" w:lineRule="auto"/>
              <w:jc w:val="both"/>
              <w:rPr>
                <w:rFonts w:asciiTheme="majorBidi" w:hAnsiTheme="majorBidi" w:cstheme="majorBidi"/>
                <w:b/>
                <w:bCs/>
                <w:sz w:val="20"/>
                <w:szCs w:val="20"/>
              </w:rPr>
            </w:pPr>
          </w:p>
        </w:tc>
        <w:tc>
          <w:tcPr>
            <w:tcW w:w="956" w:type="pct"/>
            <w:vMerge/>
            <w:vAlign w:val="center"/>
            <w:hideMark/>
          </w:tcPr>
          <w:p w14:paraId="319FCBD7" w14:textId="77777777" w:rsidR="009E607D" w:rsidRPr="00E76145" w:rsidRDefault="009E607D" w:rsidP="00B05C25">
            <w:pPr>
              <w:spacing w:after="0" w:line="240" w:lineRule="auto"/>
              <w:jc w:val="both"/>
              <w:rPr>
                <w:rFonts w:asciiTheme="majorBidi" w:hAnsiTheme="majorBidi" w:cstheme="majorBidi"/>
                <w:sz w:val="20"/>
                <w:szCs w:val="20"/>
              </w:rPr>
            </w:pPr>
          </w:p>
        </w:tc>
        <w:tc>
          <w:tcPr>
            <w:tcW w:w="569" w:type="pct"/>
            <w:shd w:val="clear" w:color="auto" w:fill="auto"/>
            <w:noWrap/>
            <w:vAlign w:val="center"/>
            <w:hideMark/>
          </w:tcPr>
          <w:p w14:paraId="5A5BC302"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Female</w:t>
            </w:r>
          </w:p>
        </w:tc>
        <w:tc>
          <w:tcPr>
            <w:tcW w:w="545" w:type="pct"/>
            <w:shd w:val="clear" w:color="auto" w:fill="auto"/>
            <w:noWrap/>
            <w:vAlign w:val="center"/>
            <w:hideMark/>
          </w:tcPr>
          <w:p w14:paraId="0D54FDA5"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27</w:t>
            </w:r>
          </w:p>
        </w:tc>
        <w:tc>
          <w:tcPr>
            <w:tcW w:w="534" w:type="pct"/>
            <w:shd w:val="clear" w:color="auto" w:fill="auto"/>
            <w:noWrap/>
            <w:vAlign w:val="center"/>
            <w:hideMark/>
          </w:tcPr>
          <w:p w14:paraId="10935539"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3.6</w:t>
            </w:r>
          </w:p>
        </w:tc>
        <w:tc>
          <w:tcPr>
            <w:tcW w:w="497" w:type="pct"/>
            <w:shd w:val="clear" w:color="auto" w:fill="auto"/>
            <w:noWrap/>
            <w:vAlign w:val="center"/>
            <w:hideMark/>
          </w:tcPr>
          <w:p w14:paraId="7F391A9C"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0.81</w:t>
            </w:r>
          </w:p>
        </w:tc>
        <w:tc>
          <w:tcPr>
            <w:tcW w:w="557" w:type="pct"/>
            <w:vMerge/>
            <w:vAlign w:val="center"/>
            <w:hideMark/>
          </w:tcPr>
          <w:p w14:paraId="4CBEC7A2" w14:textId="77777777" w:rsidR="009E607D" w:rsidRPr="00E76145" w:rsidRDefault="009E607D" w:rsidP="00B05C25">
            <w:pPr>
              <w:spacing w:after="0" w:line="240" w:lineRule="auto"/>
              <w:jc w:val="both"/>
              <w:rPr>
                <w:rFonts w:asciiTheme="majorBidi" w:hAnsiTheme="majorBidi" w:cstheme="majorBidi"/>
                <w:sz w:val="20"/>
                <w:szCs w:val="20"/>
              </w:rPr>
            </w:pPr>
          </w:p>
        </w:tc>
        <w:tc>
          <w:tcPr>
            <w:tcW w:w="394" w:type="pct"/>
            <w:vMerge/>
            <w:vAlign w:val="center"/>
            <w:hideMark/>
          </w:tcPr>
          <w:p w14:paraId="4DFD8085" w14:textId="77777777" w:rsidR="009E607D" w:rsidRPr="00E76145" w:rsidRDefault="009E607D" w:rsidP="00B05C25">
            <w:pPr>
              <w:spacing w:after="0" w:line="240" w:lineRule="auto"/>
              <w:jc w:val="both"/>
              <w:rPr>
                <w:rFonts w:asciiTheme="majorBidi" w:hAnsiTheme="majorBidi" w:cstheme="majorBidi"/>
                <w:sz w:val="20"/>
                <w:szCs w:val="20"/>
              </w:rPr>
            </w:pPr>
          </w:p>
        </w:tc>
        <w:tc>
          <w:tcPr>
            <w:tcW w:w="413" w:type="pct"/>
            <w:vMerge/>
            <w:vAlign w:val="center"/>
            <w:hideMark/>
          </w:tcPr>
          <w:p w14:paraId="11385306" w14:textId="77777777" w:rsidR="009E607D" w:rsidRPr="00E76145" w:rsidRDefault="009E607D" w:rsidP="00B05C25">
            <w:pPr>
              <w:spacing w:after="0" w:line="240" w:lineRule="auto"/>
              <w:jc w:val="both"/>
              <w:rPr>
                <w:rFonts w:asciiTheme="majorBidi" w:hAnsiTheme="majorBidi" w:cstheme="majorBidi"/>
                <w:sz w:val="20"/>
                <w:szCs w:val="20"/>
              </w:rPr>
            </w:pPr>
          </w:p>
        </w:tc>
      </w:tr>
      <w:tr w:rsidR="0064762B" w:rsidRPr="00E76145" w14:paraId="25D4C086" w14:textId="77777777" w:rsidTr="00797389">
        <w:trPr>
          <w:trHeight w:val="144"/>
        </w:trPr>
        <w:tc>
          <w:tcPr>
            <w:tcW w:w="535" w:type="pct"/>
            <w:vMerge w:val="restart"/>
            <w:shd w:val="clear" w:color="auto" w:fill="auto"/>
            <w:noWrap/>
            <w:vAlign w:val="center"/>
            <w:hideMark/>
          </w:tcPr>
          <w:p w14:paraId="7C04B66C" w14:textId="77777777" w:rsidR="009E607D" w:rsidRPr="00E76145" w:rsidRDefault="009E607D" w:rsidP="00B05C25">
            <w:pPr>
              <w:spacing w:after="0" w:line="240" w:lineRule="auto"/>
              <w:jc w:val="both"/>
              <w:rPr>
                <w:rFonts w:asciiTheme="majorBidi" w:hAnsiTheme="majorBidi" w:cstheme="majorBidi"/>
                <w:b/>
                <w:bCs/>
                <w:sz w:val="20"/>
                <w:szCs w:val="20"/>
              </w:rPr>
            </w:pPr>
            <w:r w:rsidRPr="00E76145">
              <w:rPr>
                <w:rFonts w:asciiTheme="majorBidi" w:hAnsiTheme="majorBidi" w:cstheme="majorBidi"/>
                <w:b/>
                <w:bCs/>
                <w:sz w:val="20"/>
                <w:szCs w:val="20"/>
              </w:rPr>
              <w:t>Phase III</w:t>
            </w:r>
          </w:p>
        </w:tc>
        <w:tc>
          <w:tcPr>
            <w:tcW w:w="956" w:type="pct"/>
            <w:vMerge w:val="restart"/>
            <w:shd w:val="clear" w:color="auto" w:fill="auto"/>
            <w:vAlign w:val="center"/>
            <w:hideMark/>
          </w:tcPr>
          <w:p w14:paraId="5BD751C8"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Overall Evaluation</w:t>
            </w:r>
          </w:p>
        </w:tc>
        <w:tc>
          <w:tcPr>
            <w:tcW w:w="569" w:type="pct"/>
            <w:shd w:val="clear" w:color="auto" w:fill="auto"/>
            <w:noWrap/>
            <w:vAlign w:val="center"/>
            <w:hideMark/>
          </w:tcPr>
          <w:p w14:paraId="6E694BEE"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Male</w:t>
            </w:r>
          </w:p>
        </w:tc>
        <w:tc>
          <w:tcPr>
            <w:tcW w:w="545" w:type="pct"/>
            <w:shd w:val="clear" w:color="auto" w:fill="auto"/>
            <w:noWrap/>
            <w:vAlign w:val="center"/>
            <w:hideMark/>
          </w:tcPr>
          <w:p w14:paraId="5892E757"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44</w:t>
            </w:r>
          </w:p>
        </w:tc>
        <w:tc>
          <w:tcPr>
            <w:tcW w:w="534" w:type="pct"/>
            <w:shd w:val="clear" w:color="auto" w:fill="auto"/>
            <w:noWrap/>
            <w:vAlign w:val="center"/>
            <w:hideMark/>
          </w:tcPr>
          <w:p w14:paraId="16C1D471"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3.7</w:t>
            </w:r>
          </w:p>
        </w:tc>
        <w:tc>
          <w:tcPr>
            <w:tcW w:w="497" w:type="pct"/>
            <w:shd w:val="clear" w:color="auto" w:fill="auto"/>
            <w:noWrap/>
            <w:vAlign w:val="center"/>
            <w:hideMark/>
          </w:tcPr>
          <w:p w14:paraId="24FFB2BE"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0.78</w:t>
            </w:r>
          </w:p>
        </w:tc>
        <w:tc>
          <w:tcPr>
            <w:tcW w:w="557" w:type="pct"/>
            <w:vMerge w:val="restart"/>
            <w:shd w:val="clear" w:color="auto" w:fill="auto"/>
            <w:noWrap/>
            <w:vAlign w:val="center"/>
            <w:hideMark/>
          </w:tcPr>
          <w:p w14:paraId="0078E5A4"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-.785</w:t>
            </w:r>
          </w:p>
        </w:tc>
        <w:tc>
          <w:tcPr>
            <w:tcW w:w="394" w:type="pct"/>
            <w:vMerge w:val="restart"/>
            <w:shd w:val="clear" w:color="auto" w:fill="auto"/>
            <w:noWrap/>
            <w:vAlign w:val="center"/>
            <w:hideMark/>
          </w:tcPr>
          <w:p w14:paraId="390E640C"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.453</w:t>
            </w:r>
          </w:p>
        </w:tc>
        <w:tc>
          <w:tcPr>
            <w:tcW w:w="413" w:type="pct"/>
            <w:vMerge w:val="restart"/>
            <w:shd w:val="clear" w:color="auto" w:fill="auto"/>
            <w:noWrap/>
            <w:vAlign w:val="center"/>
            <w:hideMark/>
          </w:tcPr>
          <w:p w14:paraId="78210549"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0.593</w:t>
            </w:r>
          </w:p>
        </w:tc>
      </w:tr>
      <w:tr w:rsidR="0064762B" w:rsidRPr="00E76145" w14:paraId="4A479718" w14:textId="77777777" w:rsidTr="00797389">
        <w:trPr>
          <w:trHeight w:val="144"/>
        </w:trPr>
        <w:tc>
          <w:tcPr>
            <w:tcW w:w="535" w:type="pct"/>
            <w:vMerge/>
            <w:vAlign w:val="center"/>
            <w:hideMark/>
          </w:tcPr>
          <w:p w14:paraId="6DEAAA05" w14:textId="77777777" w:rsidR="009E607D" w:rsidRPr="00E76145" w:rsidRDefault="009E607D" w:rsidP="00B05C25">
            <w:pPr>
              <w:spacing w:after="0" w:line="240" w:lineRule="auto"/>
              <w:jc w:val="both"/>
              <w:rPr>
                <w:rFonts w:asciiTheme="majorBidi" w:hAnsiTheme="majorBidi" w:cstheme="majorBidi"/>
                <w:b/>
                <w:bCs/>
                <w:sz w:val="20"/>
                <w:szCs w:val="20"/>
              </w:rPr>
            </w:pPr>
          </w:p>
        </w:tc>
        <w:tc>
          <w:tcPr>
            <w:tcW w:w="956" w:type="pct"/>
            <w:vMerge/>
            <w:vAlign w:val="center"/>
            <w:hideMark/>
          </w:tcPr>
          <w:p w14:paraId="5E897DBF" w14:textId="77777777" w:rsidR="009E607D" w:rsidRPr="00E76145" w:rsidRDefault="009E607D" w:rsidP="00B05C25">
            <w:pPr>
              <w:spacing w:after="0" w:line="240" w:lineRule="auto"/>
              <w:jc w:val="both"/>
              <w:rPr>
                <w:rFonts w:asciiTheme="majorBidi" w:hAnsiTheme="majorBidi" w:cstheme="majorBidi"/>
                <w:sz w:val="20"/>
                <w:szCs w:val="20"/>
              </w:rPr>
            </w:pPr>
          </w:p>
        </w:tc>
        <w:tc>
          <w:tcPr>
            <w:tcW w:w="569" w:type="pct"/>
            <w:shd w:val="clear" w:color="auto" w:fill="auto"/>
            <w:noWrap/>
            <w:vAlign w:val="center"/>
            <w:hideMark/>
          </w:tcPr>
          <w:p w14:paraId="5BA9F2DC"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Female</w:t>
            </w:r>
          </w:p>
        </w:tc>
        <w:tc>
          <w:tcPr>
            <w:tcW w:w="545" w:type="pct"/>
            <w:shd w:val="clear" w:color="auto" w:fill="auto"/>
            <w:noWrap/>
            <w:vAlign w:val="center"/>
            <w:hideMark/>
          </w:tcPr>
          <w:p w14:paraId="21D6C009"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8</w:t>
            </w:r>
          </w:p>
        </w:tc>
        <w:tc>
          <w:tcPr>
            <w:tcW w:w="534" w:type="pct"/>
            <w:shd w:val="clear" w:color="auto" w:fill="auto"/>
            <w:noWrap/>
            <w:vAlign w:val="center"/>
            <w:hideMark/>
          </w:tcPr>
          <w:p w14:paraId="4691D224"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3.8</w:t>
            </w:r>
          </w:p>
        </w:tc>
        <w:tc>
          <w:tcPr>
            <w:tcW w:w="497" w:type="pct"/>
            <w:shd w:val="clear" w:color="auto" w:fill="auto"/>
            <w:noWrap/>
            <w:vAlign w:val="center"/>
            <w:hideMark/>
          </w:tcPr>
          <w:p w14:paraId="633783BF"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0.95</w:t>
            </w:r>
          </w:p>
        </w:tc>
        <w:tc>
          <w:tcPr>
            <w:tcW w:w="557" w:type="pct"/>
            <w:vMerge/>
            <w:vAlign w:val="center"/>
            <w:hideMark/>
          </w:tcPr>
          <w:p w14:paraId="63C619F7" w14:textId="77777777" w:rsidR="009E607D" w:rsidRPr="00E76145" w:rsidRDefault="009E607D" w:rsidP="00B05C25">
            <w:pPr>
              <w:spacing w:after="0" w:line="240" w:lineRule="auto"/>
              <w:jc w:val="both"/>
              <w:rPr>
                <w:rFonts w:asciiTheme="majorBidi" w:hAnsiTheme="majorBidi" w:cstheme="majorBidi"/>
                <w:sz w:val="20"/>
                <w:szCs w:val="20"/>
              </w:rPr>
            </w:pPr>
          </w:p>
        </w:tc>
        <w:tc>
          <w:tcPr>
            <w:tcW w:w="394" w:type="pct"/>
            <w:vMerge/>
            <w:vAlign w:val="center"/>
            <w:hideMark/>
          </w:tcPr>
          <w:p w14:paraId="41DF01EE" w14:textId="77777777" w:rsidR="009E607D" w:rsidRPr="00E76145" w:rsidRDefault="009E607D" w:rsidP="00B05C25">
            <w:pPr>
              <w:spacing w:after="0" w:line="240" w:lineRule="auto"/>
              <w:jc w:val="both"/>
              <w:rPr>
                <w:rFonts w:asciiTheme="majorBidi" w:hAnsiTheme="majorBidi" w:cstheme="majorBidi"/>
                <w:sz w:val="20"/>
                <w:szCs w:val="20"/>
              </w:rPr>
            </w:pPr>
          </w:p>
        </w:tc>
        <w:tc>
          <w:tcPr>
            <w:tcW w:w="413" w:type="pct"/>
            <w:vMerge/>
            <w:vAlign w:val="center"/>
            <w:hideMark/>
          </w:tcPr>
          <w:p w14:paraId="2359E234" w14:textId="77777777" w:rsidR="009E607D" w:rsidRPr="00E76145" w:rsidRDefault="009E607D" w:rsidP="00B05C25">
            <w:pPr>
              <w:spacing w:after="0" w:line="240" w:lineRule="auto"/>
              <w:jc w:val="both"/>
              <w:rPr>
                <w:rFonts w:asciiTheme="majorBidi" w:hAnsiTheme="majorBidi" w:cstheme="majorBidi"/>
                <w:sz w:val="20"/>
                <w:szCs w:val="20"/>
              </w:rPr>
            </w:pPr>
          </w:p>
        </w:tc>
      </w:tr>
      <w:tr w:rsidR="0064762B" w:rsidRPr="00E76145" w14:paraId="474F842D" w14:textId="77777777" w:rsidTr="00797389">
        <w:trPr>
          <w:trHeight w:val="144"/>
        </w:trPr>
        <w:tc>
          <w:tcPr>
            <w:tcW w:w="535" w:type="pct"/>
            <w:vMerge/>
            <w:vAlign w:val="center"/>
            <w:hideMark/>
          </w:tcPr>
          <w:p w14:paraId="377C4205" w14:textId="77777777" w:rsidR="009E607D" w:rsidRPr="00E76145" w:rsidRDefault="009E607D" w:rsidP="00B05C25">
            <w:pPr>
              <w:spacing w:after="0" w:line="240" w:lineRule="auto"/>
              <w:jc w:val="both"/>
              <w:rPr>
                <w:rFonts w:asciiTheme="majorBidi" w:hAnsiTheme="majorBidi" w:cstheme="majorBidi"/>
                <w:b/>
                <w:bCs/>
                <w:sz w:val="20"/>
                <w:szCs w:val="20"/>
              </w:rPr>
            </w:pPr>
          </w:p>
        </w:tc>
        <w:tc>
          <w:tcPr>
            <w:tcW w:w="956" w:type="pct"/>
            <w:vMerge w:val="restart"/>
            <w:shd w:val="clear" w:color="auto" w:fill="auto"/>
            <w:vAlign w:val="center"/>
            <w:hideMark/>
          </w:tcPr>
          <w:p w14:paraId="34FD8C8A"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 xml:space="preserve">Quality of  Course </w:t>
            </w:r>
          </w:p>
        </w:tc>
        <w:tc>
          <w:tcPr>
            <w:tcW w:w="569" w:type="pct"/>
            <w:shd w:val="clear" w:color="auto" w:fill="auto"/>
            <w:noWrap/>
            <w:vAlign w:val="center"/>
            <w:hideMark/>
          </w:tcPr>
          <w:p w14:paraId="7E0551FC"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Male</w:t>
            </w:r>
          </w:p>
        </w:tc>
        <w:tc>
          <w:tcPr>
            <w:tcW w:w="545" w:type="pct"/>
            <w:shd w:val="clear" w:color="auto" w:fill="auto"/>
            <w:noWrap/>
            <w:vAlign w:val="center"/>
            <w:hideMark/>
          </w:tcPr>
          <w:p w14:paraId="2D27382B"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44</w:t>
            </w:r>
          </w:p>
        </w:tc>
        <w:tc>
          <w:tcPr>
            <w:tcW w:w="534" w:type="pct"/>
            <w:shd w:val="clear" w:color="auto" w:fill="auto"/>
            <w:noWrap/>
            <w:vAlign w:val="center"/>
            <w:hideMark/>
          </w:tcPr>
          <w:p w14:paraId="54A29A9E"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3.7</w:t>
            </w:r>
          </w:p>
        </w:tc>
        <w:tc>
          <w:tcPr>
            <w:tcW w:w="497" w:type="pct"/>
            <w:shd w:val="clear" w:color="auto" w:fill="auto"/>
            <w:noWrap/>
            <w:vAlign w:val="center"/>
            <w:hideMark/>
          </w:tcPr>
          <w:p w14:paraId="7D1286CC"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0.68</w:t>
            </w:r>
          </w:p>
        </w:tc>
        <w:tc>
          <w:tcPr>
            <w:tcW w:w="557" w:type="pct"/>
            <w:vMerge w:val="restart"/>
            <w:shd w:val="clear" w:color="auto" w:fill="auto"/>
            <w:noWrap/>
            <w:vAlign w:val="center"/>
            <w:hideMark/>
          </w:tcPr>
          <w:p w14:paraId="4ACA336C"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-.778</w:t>
            </w:r>
          </w:p>
        </w:tc>
        <w:tc>
          <w:tcPr>
            <w:tcW w:w="394" w:type="pct"/>
            <w:vMerge w:val="restart"/>
            <w:shd w:val="clear" w:color="auto" w:fill="auto"/>
            <w:noWrap/>
            <w:vAlign w:val="center"/>
            <w:hideMark/>
          </w:tcPr>
          <w:p w14:paraId="4A23A50E"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.290</w:t>
            </w:r>
          </w:p>
        </w:tc>
        <w:tc>
          <w:tcPr>
            <w:tcW w:w="413" w:type="pct"/>
            <w:vMerge w:val="restart"/>
            <w:shd w:val="clear" w:color="auto" w:fill="auto"/>
            <w:noWrap/>
            <w:vAlign w:val="center"/>
            <w:hideMark/>
          </w:tcPr>
          <w:p w14:paraId="547FD65D"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0.363</w:t>
            </w:r>
          </w:p>
        </w:tc>
      </w:tr>
      <w:tr w:rsidR="0064762B" w:rsidRPr="00E76145" w14:paraId="75C4CD2D" w14:textId="77777777" w:rsidTr="00797389">
        <w:trPr>
          <w:trHeight w:val="144"/>
        </w:trPr>
        <w:tc>
          <w:tcPr>
            <w:tcW w:w="535" w:type="pct"/>
            <w:vMerge/>
            <w:vAlign w:val="center"/>
            <w:hideMark/>
          </w:tcPr>
          <w:p w14:paraId="508E9CBF" w14:textId="77777777" w:rsidR="009E607D" w:rsidRPr="00E76145" w:rsidRDefault="009E607D" w:rsidP="00B05C25">
            <w:pPr>
              <w:spacing w:after="0" w:line="240" w:lineRule="auto"/>
              <w:jc w:val="both"/>
              <w:rPr>
                <w:rFonts w:asciiTheme="majorBidi" w:hAnsiTheme="majorBidi" w:cstheme="majorBidi"/>
                <w:b/>
                <w:bCs/>
                <w:sz w:val="20"/>
                <w:szCs w:val="20"/>
              </w:rPr>
            </w:pPr>
          </w:p>
        </w:tc>
        <w:tc>
          <w:tcPr>
            <w:tcW w:w="956" w:type="pct"/>
            <w:vMerge/>
            <w:vAlign w:val="center"/>
            <w:hideMark/>
          </w:tcPr>
          <w:p w14:paraId="0A202288" w14:textId="77777777" w:rsidR="009E607D" w:rsidRPr="00E76145" w:rsidRDefault="009E607D" w:rsidP="00B05C25">
            <w:pPr>
              <w:spacing w:after="0" w:line="240" w:lineRule="auto"/>
              <w:jc w:val="both"/>
              <w:rPr>
                <w:rFonts w:asciiTheme="majorBidi" w:hAnsiTheme="majorBidi" w:cstheme="majorBidi"/>
                <w:sz w:val="20"/>
                <w:szCs w:val="20"/>
              </w:rPr>
            </w:pPr>
          </w:p>
        </w:tc>
        <w:tc>
          <w:tcPr>
            <w:tcW w:w="569" w:type="pct"/>
            <w:shd w:val="clear" w:color="auto" w:fill="auto"/>
            <w:noWrap/>
            <w:vAlign w:val="center"/>
            <w:hideMark/>
          </w:tcPr>
          <w:p w14:paraId="0DD97867"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Female</w:t>
            </w:r>
          </w:p>
        </w:tc>
        <w:tc>
          <w:tcPr>
            <w:tcW w:w="545" w:type="pct"/>
            <w:shd w:val="clear" w:color="auto" w:fill="auto"/>
            <w:noWrap/>
            <w:vAlign w:val="center"/>
            <w:hideMark/>
          </w:tcPr>
          <w:p w14:paraId="6AECB559"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8</w:t>
            </w:r>
          </w:p>
        </w:tc>
        <w:tc>
          <w:tcPr>
            <w:tcW w:w="534" w:type="pct"/>
            <w:shd w:val="clear" w:color="auto" w:fill="auto"/>
            <w:noWrap/>
            <w:vAlign w:val="center"/>
            <w:hideMark/>
          </w:tcPr>
          <w:p w14:paraId="15F5FE70"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4.0</w:t>
            </w:r>
          </w:p>
        </w:tc>
        <w:tc>
          <w:tcPr>
            <w:tcW w:w="497" w:type="pct"/>
            <w:shd w:val="clear" w:color="auto" w:fill="auto"/>
            <w:noWrap/>
            <w:vAlign w:val="center"/>
            <w:hideMark/>
          </w:tcPr>
          <w:p w14:paraId="192EBFC5"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0.75</w:t>
            </w:r>
          </w:p>
        </w:tc>
        <w:tc>
          <w:tcPr>
            <w:tcW w:w="557" w:type="pct"/>
            <w:vMerge/>
            <w:vAlign w:val="center"/>
            <w:hideMark/>
          </w:tcPr>
          <w:p w14:paraId="317F9B12" w14:textId="77777777" w:rsidR="009E607D" w:rsidRPr="00E76145" w:rsidRDefault="009E607D" w:rsidP="00B05C25">
            <w:pPr>
              <w:spacing w:after="0" w:line="240" w:lineRule="auto"/>
              <w:jc w:val="both"/>
              <w:rPr>
                <w:rFonts w:asciiTheme="majorBidi" w:hAnsiTheme="majorBidi" w:cstheme="majorBidi"/>
                <w:sz w:val="20"/>
                <w:szCs w:val="20"/>
              </w:rPr>
            </w:pPr>
          </w:p>
        </w:tc>
        <w:tc>
          <w:tcPr>
            <w:tcW w:w="394" w:type="pct"/>
            <w:vMerge/>
            <w:vAlign w:val="center"/>
            <w:hideMark/>
          </w:tcPr>
          <w:p w14:paraId="076CC55A" w14:textId="77777777" w:rsidR="009E607D" w:rsidRPr="00E76145" w:rsidRDefault="009E607D" w:rsidP="00B05C25">
            <w:pPr>
              <w:spacing w:after="0" w:line="240" w:lineRule="auto"/>
              <w:jc w:val="both"/>
              <w:rPr>
                <w:rFonts w:asciiTheme="majorBidi" w:hAnsiTheme="majorBidi" w:cstheme="majorBidi"/>
                <w:sz w:val="20"/>
                <w:szCs w:val="20"/>
              </w:rPr>
            </w:pPr>
          </w:p>
        </w:tc>
        <w:tc>
          <w:tcPr>
            <w:tcW w:w="413" w:type="pct"/>
            <w:vMerge/>
            <w:vAlign w:val="center"/>
            <w:hideMark/>
          </w:tcPr>
          <w:p w14:paraId="72DBCFEE" w14:textId="77777777" w:rsidR="009E607D" w:rsidRPr="00E76145" w:rsidRDefault="009E607D" w:rsidP="00B05C25">
            <w:pPr>
              <w:spacing w:after="0" w:line="240" w:lineRule="auto"/>
              <w:jc w:val="both"/>
              <w:rPr>
                <w:rFonts w:asciiTheme="majorBidi" w:hAnsiTheme="majorBidi" w:cstheme="majorBidi"/>
                <w:sz w:val="20"/>
                <w:szCs w:val="20"/>
              </w:rPr>
            </w:pPr>
          </w:p>
        </w:tc>
      </w:tr>
      <w:tr w:rsidR="0064762B" w:rsidRPr="00E76145" w14:paraId="37D2C87C" w14:textId="77777777" w:rsidTr="00797389">
        <w:trPr>
          <w:trHeight w:val="144"/>
        </w:trPr>
        <w:tc>
          <w:tcPr>
            <w:tcW w:w="535" w:type="pct"/>
            <w:vMerge/>
            <w:vAlign w:val="center"/>
            <w:hideMark/>
          </w:tcPr>
          <w:p w14:paraId="1A0030F5" w14:textId="77777777" w:rsidR="009E607D" w:rsidRPr="00E76145" w:rsidRDefault="009E607D" w:rsidP="00B05C25">
            <w:pPr>
              <w:spacing w:after="0" w:line="240" w:lineRule="auto"/>
              <w:jc w:val="both"/>
              <w:rPr>
                <w:rFonts w:asciiTheme="majorBidi" w:hAnsiTheme="majorBidi" w:cstheme="majorBidi"/>
                <w:b/>
                <w:bCs/>
                <w:sz w:val="20"/>
                <w:szCs w:val="20"/>
              </w:rPr>
            </w:pPr>
          </w:p>
        </w:tc>
        <w:tc>
          <w:tcPr>
            <w:tcW w:w="956" w:type="pct"/>
            <w:vMerge w:val="restart"/>
            <w:shd w:val="clear" w:color="auto" w:fill="auto"/>
            <w:vAlign w:val="center"/>
            <w:hideMark/>
          </w:tcPr>
          <w:p w14:paraId="1462F95A"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*Course coordinator Rating</w:t>
            </w:r>
          </w:p>
        </w:tc>
        <w:tc>
          <w:tcPr>
            <w:tcW w:w="569" w:type="pct"/>
            <w:shd w:val="clear" w:color="auto" w:fill="auto"/>
            <w:noWrap/>
            <w:vAlign w:val="center"/>
            <w:hideMark/>
          </w:tcPr>
          <w:p w14:paraId="3404BD13"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Male</w:t>
            </w:r>
          </w:p>
        </w:tc>
        <w:tc>
          <w:tcPr>
            <w:tcW w:w="545" w:type="pct"/>
            <w:shd w:val="clear" w:color="auto" w:fill="auto"/>
            <w:noWrap/>
            <w:vAlign w:val="center"/>
            <w:hideMark/>
          </w:tcPr>
          <w:p w14:paraId="34D65167"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44</w:t>
            </w:r>
          </w:p>
        </w:tc>
        <w:tc>
          <w:tcPr>
            <w:tcW w:w="534" w:type="pct"/>
            <w:shd w:val="clear" w:color="auto" w:fill="auto"/>
            <w:noWrap/>
            <w:vAlign w:val="center"/>
            <w:hideMark/>
          </w:tcPr>
          <w:p w14:paraId="1CFDAB8B"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3.8</w:t>
            </w:r>
          </w:p>
        </w:tc>
        <w:tc>
          <w:tcPr>
            <w:tcW w:w="497" w:type="pct"/>
            <w:shd w:val="clear" w:color="auto" w:fill="auto"/>
            <w:noWrap/>
            <w:vAlign w:val="center"/>
            <w:hideMark/>
          </w:tcPr>
          <w:p w14:paraId="4AAAC624"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0.90</w:t>
            </w:r>
          </w:p>
        </w:tc>
        <w:tc>
          <w:tcPr>
            <w:tcW w:w="557" w:type="pct"/>
            <w:vMerge w:val="restart"/>
            <w:shd w:val="clear" w:color="auto" w:fill="auto"/>
            <w:noWrap/>
            <w:vAlign w:val="center"/>
            <w:hideMark/>
          </w:tcPr>
          <w:p w14:paraId="14803A55"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-.890</w:t>
            </w:r>
          </w:p>
        </w:tc>
        <w:tc>
          <w:tcPr>
            <w:tcW w:w="394" w:type="pct"/>
            <w:vMerge w:val="restart"/>
            <w:shd w:val="clear" w:color="auto" w:fill="auto"/>
            <w:noWrap/>
            <w:vAlign w:val="center"/>
            <w:hideMark/>
          </w:tcPr>
          <w:p w14:paraId="164A8DE5"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.478</w:t>
            </w:r>
          </w:p>
        </w:tc>
        <w:tc>
          <w:tcPr>
            <w:tcW w:w="413" w:type="pct"/>
            <w:vMerge w:val="restart"/>
            <w:shd w:val="clear" w:color="auto" w:fill="auto"/>
            <w:noWrap/>
            <w:vAlign w:val="center"/>
            <w:hideMark/>
          </w:tcPr>
          <w:p w14:paraId="45325AD0"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0.548</w:t>
            </w:r>
          </w:p>
        </w:tc>
      </w:tr>
      <w:tr w:rsidR="0064762B" w:rsidRPr="00E76145" w14:paraId="7E70D163" w14:textId="77777777" w:rsidTr="00797389">
        <w:trPr>
          <w:trHeight w:val="144"/>
        </w:trPr>
        <w:tc>
          <w:tcPr>
            <w:tcW w:w="535" w:type="pct"/>
            <w:vMerge/>
            <w:vAlign w:val="center"/>
            <w:hideMark/>
          </w:tcPr>
          <w:p w14:paraId="2C621E9B" w14:textId="77777777" w:rsidR="009E607D" w:rsidRPr="00E76145" w:rsidRDefault="009E607D" w:rsidP="00B05C25">
            <w:pPr>
              <w:spacing w:after="0" w:line="240" w:lineRule="auto"/>
              <w:jc w:val="both"/>
              <w:rPr>
                <w:rFonts w:asciiTheme="majorBidi" w:hAnsiTheme="majorBidi" w:cstheme="majorBidi"/>
                <w:b/>
                <w:bCs/>
                <w:sz w:val="20"/>
                <w:szCs w:val="20"/>
              </w:rPr>
            </w:pPr>
          </w:p>
        </w:tc>
        <w:tc>
          <w:tcPr>
            <w:tcW w:w="956" w:type="pct"/>
            <w:vMerge/>
            <w:vAlign w:val="center"/>
            <w:hideMark/>
          </w:tcPr>
          <w:p w14:paraId="4B3CE6D1" w14:textId="77777777" w:rsidR="009E607D" w:rsidRPr="00E76145" w:rsidRDefault="009E607D" w:rsidP="00B05C25">
            <w:pPr>
              <w:spacing w:after="0" w:line="240" w:lineRule="auto"/>
              <w:jc w:val="both"/>
              <w:rPr>
                <w:rFonts w:asciiTheme="majorBidi" w:hAnsiTheme="majorBidi" w:cstheme="majorBidi"/>
                <w:sz w:val="20"/>
                <w:szCs w:val="20"/>
              </w:rPr>
            </w:pPr>
          </w:p>
        </w:tc>
        <w:tc>
          <w:tcPr>
            <w:tcW w:w="569" w:type="pct"/>
            <w:shd w:val="clear" w:color="auto" w:fill="auto"/>
            <w:noWrap/>
            <w:vAlign w:val="center"/>
            <w:hideMark/>
          </w:tcPr>
          <w:p w14:paraId="7A6FB6D7"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Female</w:t>
            </w:r>
          </w:p>
        </w:tc>
        <w:tc>
          <w:tcPr>
            <w:tcW w:w="545" w:type="pct"/>
            <w:shd w:val="clear" w:color="auto" w:fill="auto"/>
            <w:noWrap/>
            <w:vAlign w:val="center"/>
            <w:hideMark/>
          </w:tcPr>
          <w:p w14:paraId="2AC64AEC"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8</w:t>
            </w:r>
          </w:p>
        </w:tc>
        <w:tc>
          <w:tcPr>
            <w:tcW w:w="534" w:type="pct"/>
            <w:shd w:val="clear" w:color="auto" w:fill="auto"/>
            <w:noWrap/>
            <w:vAlign w:val="center"/>
            <w:hideMark/>
          </w:tcPr>
          <w:p w14:paraId="1434FA1B"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4.0</w:t>
            </w:r>
          </w:p>
        </w:tc>
        <w:tc>
          <w:tcPr>
            <w:tcW w:w="497" w:type="pct"/>
            <w:shd w:val="clear" w:color="auto" w:fill="auto"/>
            <w:noWrap/>
            <w:vAlign w:val="center"/>
            <w:hideMark/>
          </w:tcPr>
          <w:p w14:paraId="4F6BA464"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0.82</w:t>
            </w:r>
          </w:p>
        </w:tc>
        <w:tc>
          <w:tcPr>
            <w:tcW w:w="557" w:type="pct"/>
            <w:vMerge/>
            <w:vAlign w:val="center"/>
            <w:hideMark/>
          </w:tcPr>
          <w:p w14:paraId="6F8E6E36" w14:textId="77777777" w:rsidR="009E607D" w:rsidRPr="00E76145" w:rsidRDefault="009E607D" w:rsidP="00B05C25">
            <w:pPr>
              <w:spacing w:after="0" w:line="240" w:lineRule="auto"/>
              <w:jc w:val="both"/>
              <w:rPr>
                <w:rFonts w:asciiTheme="majorBidi" w:hAnsiTheme="majorBidi" w:cstheme="majorBidi"/>
                <w:sz w:val="20"/>
                <w:szCs w:val="20"/>
              </w:rPr>
            </w:pPr>
          </w:p>
        </w:tc>
        <w:tc>
          <w:tcPr>
            <w:tcW w:w="394" w:type="pct"/>
            <w:vMerge/>
            <w:vAlign w:val="center"/>
            <w:hideMark/>
          </w:tcPr>
          <w:p w14:paraId="4626FE4F" w14:textId="77777777" w:rsidR="009E607D" w:rsidRPr="00E76145" w:rsidRDefault="009E607D" w:rsidP="00B05C25">
            <w:pPr>
              <w:spacing w:after="0" w:line="240" w:lineRule="auto"/>
              <w:jc w:val="both"/>
              <w:rPr>
                <w:rFonts w:asciiTheme="majorBidi" w:hAnsiTheme="majorBidi" w:cstheme="majorBidi"/>
                <w:sz w:val="20"/>
                <w:szCs w:val="20"/>
              </w:rPr>
            </w:pPr>
          </w:p>
        </w:tc>
        <w:tc>
          <w:tcPr>
            <w:tcW w:w="413" w:type="pct"/>
            <w:vMerge/>
            <w:vAlign w:val="center"/>
            <w:hideMark/>
          </w:tcPr>
          <w:p w14:paraId="60F6FDBB" w14:textId="77777777" w:rsidR="009E607D" w:rsidRPr="00E76145" w:rsidRDefault="009E607D" w:rsidP="00B05C25">
            <w:pPr>
              <w:spacing w:after="0" w:line="240" w:lineRule="auto"/>
              <w:jc w:val="both"/>
              <w:rPr>
                <w:rFonts w:asciiTheme="majorBidi" w:hAnsiTheme="majorBidi" w:cstheme="majorBidi"/>
                <w:sz w:val="20"/>
                <w:szCs w:val="20"/>
              </w:rPr>
            </w:pPr>
          </w:p>
        </w:tc>
      </w:tr>
      <w:tr w:rsidR="0064762B" w:rsidRPr="00E76145" w14:paraId="3B77778D" w14:textId="77777777" w:rsidTr="00797389">
        <w:trPr>
          <w:trHeight w:val="144"/>
        </w:trPr>
        <w:tc>
          <w:tcPr>
            <w:tcW w:w="535" w:type="pct"/>
            <w:vMerge/>
            <w:vAlign w:val="center"/>
            <w:hideMark/>
          </w:tcPr>
          <w:p w14:paraId="491DB6BB" w14:textId="77777777" w:rsidR="009E607D" w:rsidRPr="00E76145" w:rsidRDefault="009E607D" w:rsidP="00B05C25">
            <w:pPr>
              <w:spacing w:after="0" w:line="240" w:lineRule="auto"/>
              <w:jc w:val="both"/>
              <w:rPr>
                <w:rFonts w:asciiTheme="majorBidi" w:hAnsiTheme="majorBidi" w:cstheme="majorBidi"/>
                <w:b/>
                <w:bCs/>
                <w:sz w:val="20"/>
                <w:szCs w:val="20"/>
              </w:rPr>
            </w:pPr>
          </w:p>
        </w:tc>
        <w:tc>
          <w:tcPr>
            <w:tcW w:w="956" w:type="pct"/>
            <w:vMerge w:val="restart"/>
            <w:shd w:val="clear" w:color="auto" w:fill="auto"/>
            <w:vAlign w:val="center"/>
            <w:hideMark/>
          </w:tcPr>
          <w:p w14:paraId="13F7EFD7"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Mean Faculty Rating</w:t>
            </w:r>
          </w:p>
        </w:tc>
        <w:tc>
          <w:tcPr>
            <w:tcW w:w="569" w:type="pct"/>
            <w:shd w:val="clear" w:color="auto" w:fill="auto"/>
            <w:noWrap/>
            <w:vAlign w:val="center"/>
            <w:hideMark/>
          </w:tcPr>
          <w:p w14:paraId="29B8BEA8"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Male</w:t>
            </w:r>
          </w:p>
        </w:tc>
        <w:tc>
          <w:tcPr>
            <w:tcW w:w="545" w:type="pct"/>
            <w:shd w:val="clear" w:color="auto" w:fill="auto"/>
            <w:noWrap/>
            <w:vAlign w:val="center"/>
            <w:hideMark/>
          </w:tcPr>
          <w:p w14:paraId="2F770BAC"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44</w:t>
            </w:r>
          </w:p>
        </w:tc>
        <w:tc>
          <w:tcPr>
            <w:tcW w:w="534" w:type="pct"/>
            <w:shd w:val="clear" w:color="auto" w:fill="auto"/>
            <w:noWrap/>
            <w:vAlign w:val="center"/>
            <w:hideMark/>
          </w:tcPr>
          <w:p w14:paraId="05079AC2"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4.3</w:t>
            </w:r>
          </w:p>
        </w:tc>
        <w:tc>
          <w:tcPr>
            <w:tcW w:w="497" w:type="pct"/>
            <w:shd w:val="clear" w:color="auto" w:fill="auto"/>
            <w:noWrap/>
            <w:vAlign w:val="center"/>
            <w:hideMark/>
          </w:tcPr>
          <w:p w14:paraId="0FC8ACB7"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0.28</w:t>
            </w:r>
          </w:p>
        </w:tc>
        <w:tc>
          <w:tcPr>
            <w:tcW w:w="557" w:type="pct"/>
            <w:vMerge w:val="restart"/>
            <w:shd w:val="clear" w:color="auto" w:fill="auto"/>
            <w:noWrap/>
            <w:vAlign w:val="center"/>
            <w:hideMark/>
          </w:tcPr>
          <w:p w14:paraId="2096B0B7"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-.279</w:t>
            </w:r>
          </w:p>
        </w:tc>
        <w:tc>
          <w:tcPr>
            <w:tcW w:w="394" w:type="pct"/>
            <w:vMerge w:val="restart"/>
            <w:shd w:val="clear" w:color="auto" w:fill="auto"/>
            <w:noWrap/>
            <w:vAlign w:val="center"/>
            <w:hideMark/>
          </w:tcPr>
          <w:p w14:paraId="500613DA"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.165</w:t>
            </w:r>
          </w:p>
        </w:tc>
        <w:tc>
          <w:tcPr>
            <w:tcW w:w="413" w:type="pct"/>
            <w:vMerge w:val="restart"/>
            <w:shd w:val="clear" w:color="auto" w:fill="auto"/>
            <w:noWrap/>
            <w:vAlign w:val="center"/>
            <w:hideMark/>
          </w:tcPr>
          <w:p w14:paraId="143474F4"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0.607</w:t>
            </w:r>
          </w:p>
        </w:tc>
      </w:tr>
      <w:tr w:rsidR="0064762B" w:rsidRPr="00E76145" w14:paraId="39439CB3" w14:textId="77777777" w:rsidTr="00797389">
        <w:trPr>
          <w:trHeight w:val="144"/>
        </w:trPr>
        <w:tc>
          <w:tcPr>
            <w:tcW w:w="535" w:type="pct"/>
            <w:vMerge/>
            <w:vAlign w:val="center"/>
            <w:hideMark/>
          </w:tcPr>
          <w:p w14:paraId="71323DED" w14:textId="77777777" w:rsidR="009E607D" w:rsidRPr="00E76145" w:rsidRDefault="009E607D" w:rsidP="00B05C25">
            <w:pPr>
              <w:spacing w:after="0" w:line="240" w:lineRule="auto"/>
              <w:jc w:val="both"/>
              <w:rPr>
                <w:rFonts w:asciiTheme="majorBidi" w:hAnsiTheme="majorBidi" w:cstheme="majorBidi"/>
                <w:b/>
                <w:bCs/>
                <w:sz w:val="20"/>
                <w:szCs w:val="20"/>
              </w:rPr>
            </w:pPr>
          </w:p>
        </w:tc>
        <w:tc>
          <w:tcPr>
            <w:tcW w:w="956" w:type="pct"/>
            <w:vMerge/>
            <w:vAlign w:val="center"/>
            <w:hideMark/>
          </w:tcPr>
          <w:p w14:paraId="2F7EA7E8" w14:textId="77777777" w:rsidR="009E607D" w:rsidRPr="00E76145" w:rsidRDefault="009E607D" w:rsidP="00B05C25">
            <w:pPr>
              <w:spacing w:after="0" w:line="240" w:lineRule="auto"/>
              <w:jc w:val="both"/>
              <w:rPr>
                <w:rFonts w:asciiTheme="majorBidi" w:hAnsiTheme="majorBidi" w:cstheme="majorBidi"/>
                <w:sz w:val="20"/>
                <w:szCs w:val="20"/>
              </w:rPr>
            </w:pPr>
          </w:p>
        </w:tc>
        <w:tc>
          <w:tcPr>
            <w:tcW w:w="569" w:type="pct"/>
            <w:shd w:val="clear" w:color="auto" w:fill="auto"/>
            <w:noWrap/>
            <w:vAlign w:val="center"/>
            <w:hideMark/>
          </w:tcPr>
          <w:p w14:paraId="28FC3E08"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Female</w:t>
            </w:r>
          </w:p>
        </w:tc>
        <w:tc>
          <w:tcPr>
            <w:tcW w:w="545" w:type="pct"/>
            <w:shd w:val="clear" w:color="auto" w:fill="auto"/>
            <w:noWrap/>
            <w:vAlign w:val="center"/>
            <w:hideMark/>
          </w:tcPr>
          <w:p w14:paraId="6FE48F12"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8</w:t>
            </w:r>
          </w:p>
        </w:tc>
        <w:tc>
          <w:tcPr>
            <w:tcW w:w="534" w:type="pct"/>
            <w:shd w:val="clear" w:color="auto" w:fill="auto"/>
            <w:noWrap/>
            <w:vAlign w:val="center"/>
            <w:hideMark/>
          </w:tcPr>
          <w:p w14:paraId="2E51A166"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4.3</w:t>
            </w:r>
          </w:p>
        </w:tc>
        <w:tc>
          <w:tcPr>
            <w:tcW w:w="497" w:type="pct"/>
            <w:shd w:val="clear" w:color="auto" w:fill="auto"/>
            <w:noWrap/>
            <w:vAlign w:val="center"/>
            <w:hideMark/>
          </w:tcPr>
          <w:p w14:paraId="0CA98346"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0.31</w:t>
            </w:r>
          </w:p>
        </w:tc>
        <w:tc>
          <w:tcPr>
            <w:tcW w:w="557" w:type="pct"/>
            <w:vMerge/>
            <w:vAlign w:val="center"/>
            <w:hideMark/>
          </w:tcPr>
          <w:p w14:paraId="5E1DD744" w14:textId="77777777" w:rsidR="009E607D" w:rsidRPr="00E76145" w:rsidRDefault="009E607D" w:rsidP="00B05C25">
            <w:pPr>
              <w:spacing w:after="0" w:line="240" w:lineRule="auto"/>
              <w:jc w:val="both"/>
              <w:rPr>
                <w:rFonts w:asciiTheme="majorBidi" w:hAnsiTheme="majorBidi" w:cstheme="majorBidi"/>
                <w:sz w:val="20"/>
                <w:szCs w:val="20"/>
              </w:rPr>
            </w:pPr>
          </w:p>
        </w:tc>
        <w:tc>
          <w:tcPr>
            <w:tcW w:w="394" w:type="pct"/>
            <w:vMerge/>
            <w:vAlign w:val="center"/>
            <w:hideMark/>
          </w:tcPr>
          <w:p w14:paraId="39D82671" w14:textId="77777777" w:rsidR="009E607D" w:rsidRPr="00E76145" w:rsidRDefault="009E607D" w:rsidP="00B05C25">
            <w:pPr>
              <w:spacing w:after="0" w:line="240" w:lineRule="auto"/>
              <w:jc w:val="both"/>
              <w:rPr>
                <w:rFonts w:asciiTheme="majorBidi" w:hAnsiTheme="majorBidi" w:cstheme="majorBidi"/>
                <w:sz w:val="20"/>
                <w:szCs w:val="20"/>
              </w:rPr>
            </w:pPr>
          </w:p>
        </w:tc>
        <w:tc>
          <w:tcPr>
            <w:tcW w:w="413" w:type="pct"/>
            <w:vMerge/>
            <w:vAlign w:val="center"/>
            <w:hideMark/>
          </w:tcPr>
          <w:p w14:paraId="3447959E" w14:textId="77777777" w:rsidR="009E607D" w:rsidRPr="00E76145" w:rsidRDefault="009E607D" w:rsidP="00B05C25">
            <w:pPr>
              <w:spacing w:after="0" w:line="240" w:lineRule="auto"/>
              <w:jc w:val="both"/>
              <w:rPr>
                <w:rFonts w:asciiTheme="majorBidi" w:hAnsiTheme="majorBidi" w:cstheme="majorBidi"/>
                <w:sz w:val="20"/>
                <w:szCs w:val="20"/>
              </w:rPr>
            </w:pPr>
          </w:p>
        </w:tc>
      </w:tr>
      <w:tr w:rsidR="0064762B" w:rsidRPr="00E76145" w14:paraId="4E1A2C34" w14:textId="77777777" w:rsidTr="00797389">
        <w:trPr>
          <w:trHeight w:val="144"/>
        </w:trPr>
        <w:tc>
          <w:tcPr>
            <w:tcW w:w="535" w:type="pct"/>
            <w:vMerge/>
            <w:vAlign w:val="center"/>
            <w:hideMark/>
          </w:tcPr>
          <w:p w14:paraId="71DF51BF" w14:textId="77777777" w:rsidR="009E607D" w:rsidRPr="00E76145" w:rsidRDefault="009E607D" w:rsidP="00B05C25">
            <w:pPr>
              <w:spacing w:after="0" w:line="240" w:lineRule="auto"/>
              <w:jc w:val="both"/>
              <w:rPr>
                <w:rFonts w:asciiTheme="majorBidi" w:hAnsiTheme="majorBidi" w:cstheme="majorBidi"/>
                <w:b/>
                <w:bCs/>
                <w:sz w:val="20"/>
                <w:szCs w:val="20"/>
              </w:rPr>
            </w:pPr>
          </w:p>
        </w:tc>
        <w:tc>
          <w:tcPr>
            <w:tcW w:w="956" w:type="pct"/>
            <w:vMerge w:val="restart"/>
            <w:shd w:val="clear" w:color="auto" w:fill="auto"/>
            <w:vAlign w:val="center"/>
            <w:hideMark/>
          </w:tcPr>
          <w:p w14:paraId="1F4FFA9C"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Course coordinator Rating (as faculty)</w:t>
            </w:r>
          </w:p>
        </w:tc>
        <w:tc>
          <w:tcPr>
            <w:tcW w:w="569" w:type="pct"/>
            <w:shd w:val="clear" w:color="auto" w:fill="auto"/>
            <w:noWrap/>
            <w:vAlign w:val="center"/>
            <w:hideMark/>
          </w:tcPr>
          <w:p w14:paraId="5A4DEDA4"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Male</w:t>
            </w:r>
          </w:p>
        </w:tc>
        <w:tc>
          <w:tcPr>
            <w:tcW w:w="545" w:type="pct"/>
            <w:shd w:val="clear" w:color="auto" w:fill="auto"/>
            <w:noWrap/>
            <w:vAlign w:val="center"/>
            <w:hideMark/>
          </w:tcPr>
          <w:p w14:paraId="7AA2848A"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44</w:t>
            </w:r>
          </w:p>
        </w:tc>
        <w:tc>
          <w:tcPr>
            <w:tcW w:w="534" w:type="pct"/>
            <w:shd w:val="clear" w:color="auto" w:fill="auto"/>
            <w:noWrap/>
            <w:vAlign w:val="center"/>
            <w:hideMark/>
          </w:tcPr>
          <w:p w14:paraId="47C3ABC7"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3.8</w:t>
            </w:r>
          </w:p>
        </w:tc>
        <w:tc>
          <w:tcPr>
            <w:tcW w:w="497" w:type="pct"/>
            <w:shd w:val="clear" w:color="auto" w:fill="auto"/>
            <w:noWrap/>
            <w:vAlign w:val="center"/>
            <w:hideMark/>
          </w:tcPr>
          <w:p w14:paraId="38A1BEB2"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1.01</w:t>
            </w:r>
          </w:p>
        </w:tc>
        <w:tc>
          <w:tcPr>
            <w:tcW w:w="557" w:type="pct"/>
            <w:vMerge w:val="restart"/>
            <w:shd w:val="clear" w:color="auto" w:fill="auto"/>
            <w:noWrap/>
            <w:vAlign w:val="center"/>
            <w:hideMark/>
          </w:tcPr>
          <w:p w14:paraId="301D7E7E"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-1.172</w:t>
            </w:r>
          </w:p>
        </w:tc>
        <w:tc>
          <w:tcPr>
            <w:tcW w:w="394" w:type="pct"/>
            <w:vMerge w:val="restart"/>
            <w:shd w:val="clear" w:color="auto" w:fill="auto"/>
            <w:noWrap/>
            <w:vAlign w:val="center"/>
            <w:hideMark/>
          </w:tcPr>
          <w:p w14:paraId="768A7AB7"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.575</w:t>
            </w:r>
          </w:p>
        </w:tc>
        <w:tc>
          <w:tcPr>
            <w:tcW w:w="413" w:type="pct"/>
            <w:vMerge w:val="restart"/>
            <w:shd w:val="clear" w:color="auto" w:fill="auto"/>
            <w:noWrap/>
            <w:vAlign w:val="center"/>
            <w:hideMark/>
          </w:tcPr>
          <w:p w14:paraId="3992C19B"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0.495</w:t>
            </w:r>
          </w:p>
        </w:tc>
      </w:tr>
      <w:tr w:rsidR="0064762B" w:rsidRPr="00E76145" w14:paraId="7F5B9303" w14:textId="77777777" w:rsidTr="00797389">
        <w:trPr>
          <w:trHeight w:val="144"/>
        </w:trPr>
        <w:tc>
          <w:tcPr>
            <w:tcW w:w="535" w:type="pct"/>
            <w:vMerge/>
            <w:vAlign w:val="center"/>
            <w:hideMark/>
          </w:tcPr>
          <w:p w14:paraId="5D1E9903" w14:textId="77777777" w:rsidR="009E607D" w:rsidRPr="00E76145" w:rsidRDefault="009E607D" w:rsidP="00B05C25">
            <w:pPr>
              <w:spacing w:after="0" w:line="240" w:lineRule="auto"/>
              <w:jc w:val="both"/>
              <w:rPr>
                <w:rFonts w:asciiTheme="majorBidi" w:hAnsiTheme="majorBidi" w:cstheme="majorBidi"/>
                <w:b/>
                <w:bCs/>
                <w:sz w:val="20"/>
                <w:szCs w:val="20"/>
              </w:rPr>
            </w:pPr>
          </w:p>
        </w:tc>
        <w:tc>
          <w:tcPr>
            <w:tcW w:w="956" w:type="pct"/>
            <w:vMerge/>
            <w:vAlign w:val="center"/>
            <w:hideMark/>
          </w:tcPr>
          <w:p w14:paraId="79E0E4EC" w14:textId="77777777" w:rsidR="009E607D" w:rsidRPr="00E76145" w:rsidRDefault="009E607D" w:rsidP="00B05C25">
            <w:pPr>
              <w:spacing w:after="0" w:line="240" w:lineRule="auto"/>
              <w:jc w:val="both"/>
              <w:rPr>
                <w:rFonts w:asciiTheme="majorBidi" w:hAnsiTheme="majorBidi" w:cstheme="majorBidi"/>
                <w:sz w:val="20"/>
                <w:szCs w:val="20"/>
              </w:rPr>
            </w:pPr>
          </w:p>
        </w:tc>
        <w:tc>
          <w:tcPr>
            <w:tcW w:w="569" w:type="pct"/>
            <w:shd w:val="clear" w:color="auto" w:fill="auto"/>
            <w:noWrap/>
            <w:vAlign w:val="center"/>
            <w:hideMark/>
          </w:tcPr>
          <w:p w14:paraId="43BB33F6"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Female</w:t>
            </w:r>
          </w:p>
        </w:tc>
        <w:tc>
          <w:tcPr>
            <w:tcW w:w="545" w:type="pct"/>
            <w:shd w:val="clear" w:color="auto" w:fill="auto"/>
            <w:noWrap/>
            <w:vAlign w:val="center"/>
            <w:hideMark/>
          </w:tcPr>
          <w:p w14:paraId="7FC5325D"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6</w:t>
            </w:r>
          </w:p>
        </w:tc>
        <w:tc>
          <w:tcPr>
            <w:tcW w:w="534" w:type="pct"/>
            <w:shd w:val="clear" w:color="auto" w:fill="auto"/>
            <w:noWrap/>
            <w:vAlign w:val="center"/>
            <w:hideMark/>
          </w:tcPr>
          <w:p w14:paraId="4B2A1D5C"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4.1</w:t>
            </w:r>
          </w:p>
        </w:tc>
        <w:tc>
          <w:tcPr>
            <w:tcW w:w="497" w:type="pct"/>
            <w:shd w:val="clear" w:color="auto" w:fill="auto"/>
            <w:noWrap/>
            <w:vAlign w:val="center"/>
            <w:hideMark/>
          </w:tcPr>
          <w:p w14:paraId="29B52AC4" w14:textId="77777777" w:rsidR="009E607D" w:rsidRPr="00E76145" w:rsidRDefault="009E607D"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0.93</w:t>
            </w:r>
          </w:p>
        </w:tc>
        <w:tc>
          <w:tcPr>
            <w:tcW w:w="557" w:type="pct"/>
            <w:vMerge/>
            <w:vAlign w:val="center"/>
            <w:hideMark/>
          </w:tcPr>
          <w:p w14:paraId="26365A9A" w14:textId="77777777" w:rsidR="009E607D" w:rsidRPr="00E76145" w:rsidRDefault="009E607D" w:rsidP="00B05C25">
            <w:pPr>
              <w:spacing w:after="0" w:line="240" w:lineRule="auto"/>
              <w:jc w:val="both"/>
              <w:rPr>
                <w:rFonts w:asciiTheme="majorBidi" w:hAnsiTheme="majorBidi" w:cstheme="majorBidi"/>
                <w:sz w:val="20"/>
                <w:szCs w:val="20"/>
              </w:rPr>
            </w:pPr>
          </w:p>
        </w:tc>
        <w:tc>
          <w:tcPr>
            <w:tcW w:w="394" w:type="pct"/>
            <w:vMerge/>
            <w:vAlign w:val="center"/>
            <w:hideMark/>
          </w:tcPr>
          <w:p w14:paraId="0E3E7EAB" w14:textId="77777777" w:rsidR="009E607D" w:rsidRPr="00E76145" w:rsidRDefault="009E607D" w:rsidP="00B05C25">
            <w:pPr>
              <w:spacing w:after="0" w:line="240" w:lineRule="auto"/>
              <w:jc w:val="both"/>
              <w:rPr>
                <w:rFonts w:asciiTheme="majorBidi" w:hAnsiTheme="majorBidi" w:cstheme="majorBidi"/>
                <w:sz w:val="20"/>
                <w:szCs w:val="20"/>
              </w:rPr>
            </w:pPr>
          </w:p>
        </w:tc>
        <w:tc>
          <w:tcPr>
            <w:tcW w:w="413" w:type="pct"/>
            <w:vMerge/>
            <w:vAlign w:val="center"/>
            <w:hideMark/>
          </w:tcPr>
          <w:p w14:paraId="0E8E2CDB" w14:textId="77777777" w:rsidR="009E607D" w:rsidRPr="00E76145" w:rsidRDefault="009E607D" w:rsidP="00B05C25">
            <w:pPr>
              <w:spacing w:after="0" w:line="240" w:lineRule="auto"/>
              <w:jc w:val="both"/>
              <w:rPr>
                <w:rFonts w:asciiTheme="majorBidi" w:hAnsiTheme="majorBidi" w:cstheme="majorBidi"/>
                <w:sz w:val="20"/>
                <w:szCs w:val="20"/>
              </w:rPr>
            </w:pPr>
          </w:p>
        </w:tc>
      </w:tr>
    </w:tbl>
    <w:p w14:paraId="310461CD" w14:textId="29EBAF91" w:rsidR="00A13BBF" w:rsidRPr="00E76145" w:rsidRDefault="00797389" w:rsidP="00B05C25">
      <w:pPr>
        <w:spacing w:after="0" w:line="240" w:lineRule="auto"/>
        <w:jc w:val="both"/>
        <w:rPr>
          <w:rFonts w:asciiTheme="majorBidi" w:hAnsiTheme="majorBidi" w:cstheme="majorBidi"/>
          <w:sz w:val="20"/>
          <w:szCs w:val="20"/>
        </w:rPr>
      </w:pPr>
      <w:r w:rsidRPr="00E76145">
        <w:rPr>
          <w:rFonts w:asciiTheme="majorBidi" w:hAnsiTheme="majorBidi" w:cstheme="majorBidi"/>
          <w:sz w:val="20"/>
          <w:szCs w:val="20"/>
        </w:rPr>
        <w:t>Independent t-test</w:t>
      </w:r>
      <w:r w:rsidR="00A016E1" w:rsidRPr="00E76145">
        <w:rPr>
          <w:rFonts w:asciiTheme="majorBidi" w:hAnsiTheme="majorBidi" w:cstheme="majorBidi"/>
          <w:sz w:val="20"/>
          <w:szCs w:val="20"/>
        </w:rPr>
        <w:tab/>
      </w:r>
      <w:r w:rsidR="00A016E1" w:rsidRPr="00E76145">
        <w:rPr>
          <w:rFonts w:asciiTheme="majorBidi" w:hAnsiTheme="majorBidi" w:cstheme="majorBidi"/>
          <w:sz w:val="20"/>
          <w:szCs w:val="20"/>
        </w:rPr>
        <w:tab/>
      </w:r>
      <w:r w:rsidRPr="00E76145">
        <w:rPr>
          <w:rFonts w:asciiTheme="majorBidi" w:hAnsiTheme="majorBidi" w:cstheme="majorBidi"/>
          <w:sz w:val="20"/>
          <w:szCs w:val="20"/>
        </w:rPr>
        <w:t>* Course coordinator rating as coordinator</w:t>
      </w:r>
    </w:p>
    <w:p w14:paraId="6DE492BD" w14:textId="77777777" w:rsidR="00253141" w:rsidRDefault="00253141" w:rsidP="00E67516">
      <w:pPr>
        <w:spacing w:after="0" w:line="240" w:lineRule="auto"/>
        <w:jc w:val="both"/>
        <w:rPr>
          <w:rFonts w:asciiTheme="majorBidi" w:hAnsiTheme="majorBidi" w:cstheme="majorBidi"/>
          <w:sz w:val="20"/>
          <w:szCs w:val="20"/>
        </w:rPr>
      </w:pPr>
    </w:p>
    <w:p w14:paraId="74DE4CC0" w14:textId="77777777" w:rsidR="00253141" w:rsidRDefault="00253141" w:rsidP="00E67516">
      <w:pPr>
        <w:spacing w:after="0" w:line="240" w:lineRule="auto"/>
        <w:jc w:val="both"/>
        <w:rPr>
          <w:rFonts w:asciiTheme="majorBidi" w:hAnsiTheme="majorBidi" w:cstheme="majorBidi"/>
          <w:sz w:val="20"/>
          <w:szCs w:val="20"/>
        </w:rPr>
        <w:sectPr w:rsidR="00253141" w:rsidSect="00915B73">
          <w:type w:val="continuous"/>
          <w:pgSz w:w="12240" w:h="15840"/>
          <w:pgMar w:top="1080" w:right="1440" w:bottom="1440" w:left="1440" w:header="720" w:footer="720" w:gutter="0"/>
          <w:cols w:space="360"/>
          <w:docGrid w:linePitch="360"/>
        </w:sectPr>
      </w:pPr>
    </w:p>
    <w:p w14:paraId="2C3BFF95" w14:textId="77777777" w:rsidR="00540D30" w:rsidRDefault="00540D30" w:rsidP="00540D30">
      <w:pPr>
        <w:spacing w:after="0" w:line="240" w:lineRule="auto"/>
        <w:jc w:val="both"/>
        <w:rPr>
          <w:rFonts w:asciiTheme="majorBidi" w:hAnsiTheme="majorBidi" w:cstheme="majorBidi"/>
          <w:sz w:val="20"/>
          <w:szCs w:val="20"/>
        </w:rPr>
      </w:pPr>
      <w:r w:rsidRPr="006E44DC">
        <w:rPr>
          <w:rFonts w:asciiTheme="majorBidi" w:hAnsiTheme="majorBidi" w:cstheme="majorBidi"/>
          <w:b/>
          <w:bCs/>
          <w:sz w:val="20"/>
          <w:szCs w:val="20"/>
        </w:rPr>
        <w:lastRenderedPageBreak/>
        <w:t>Overall Trends based on gender</w:t>
      </w:r>
      <w:r>
        <w:rPr>
          <w:rFonts w:asciiTheme="majorBidi" w:hAnsiTheme="majorBidi" w:cstheme="majorBidi"/>
          <w:b/>
          <w:bCs/>
          <w:sz w:val="20"/>
          <w:szCs w:val="20"/>
        </w:rPr>
        <w:t xml:space="preserve">: </w:t>
      </w:r>
      <w:r w:rsidRPr="006E44DC">
        <w:rPr>
          <w:rFonts w:asciiTheme="majorBidi" w:hAnsiTheme="majorBidi" w:cstheme="majorBidi"/>
          <w:sz w:val="20"/>
          <w:szCs w:val="20"/>
        </w:rPr>
        <w:t xml:space="preserve">No statistically significant gender-based difference in 'students' satisfaction was found. Further details can be found in the table </w:t>
      </w:r>
      <w:r>
        <w:rPr>
          <w:rFonts w:asciiTheme="majorBidi" w:hAnsiTheme="majorBidi" w:cstheme="majorBidi"/>
          <w:sz w:val="20"/>
          <w:szCs w:val="20"/>
        </w:rPr>
        <w:t>4.</w:t>
      </w:r>
    </w:p>
    <w:p w14:paraId="2DF507E1" w14:textId="14C8BD7D" w:rsidR="00540D30" w:rsidRDefault="00540D30" w:rsidP="00540D30">
      <w:pPr>
        <w:shd w:val="clear" w:color="auto" w:fill="FFFFFF"/>
        <w:spacing w:after="120" w:line="240" w:lineRule="auto"/>
        <w:jc w:val="both"/>
        <w:rPr>
          <w:rFonts w:ascii="Times New Roman" w:hAnsi="Times New Roman"/>
          <w:b/>
          <w:sz w:val="28"/>
          <w:szCs w:val="28"/>
        </w:rPr>
      </w:pPr>
      <w:r w:rsidRPr="006E44DC">
        <w:rPr>
          <w:rFonts w:asciiTheme="majorBidi" w:hAnsiTheme="majorBidi" w:cstheme="majorBidi"/>
          <w:b/>
          <w:bCs/>
          <w:sz w:val="20"/>
          <w:szCs w:val="20"/>
        </w:rPr>
        <w:t>Gender-based trends on segregating data for Preclinical (Phase II) and Clinical years (Phase III)</w:t>
      </w:r>
      <w:r>
        <w:rPr>
          <w:rFonts w:asciiTheme="majorBidi" w:hAnsiTheme="majorBidi" w:cstheme="majorBidi"/>
          <w:b/>
          <w:bCs/>
          <w:sz w:val="20"/>
          <w:szCs w:val="20"/>
        </w:rPr>
        <w:t xml:space="preserve">: </w:t>
      </w:r>
      <w:r w:rsidRPr="006E44DC">
        <w:rPr>
          <w:rFonts w:asciiTheme="majorBidi" w:hAnsiTheme="majorBidi" w:cstheme="majorBidi"/>
          <w:sz w:val="20"/>
          <w:szCs w:val="20"/>
        </w:rPr>
        <w:t xml:space="preserve">Females were found to rate most of the domains higher, but no statistically significant gender-based difference in 'satisfaction was found. Further details can be found in the table </w:t>
      </w:r>
      <w:r>
        <w:rPr>
          <w:rFonts w:asciiTheme="majorBidi" w:hAnsiTheme="majorBidi" w:cstheme="majorBidi"/>
          <w:sz w:val="20"/>
          <w:szCs w:val="20"/>
        </w:rPr>
        <w:t>5</w:t>
      </w:r>
    </w:p>
    <w:p w14:paraId="22C38B23" w14:textId="77777777" w:rsidR="00822107" w:rsidRPr="00512FCE" w:rsidRDefault="00822107" w:rsidP="00FE6812">
      <w:pPr>
        <w:shd w:val="clear" w:color="auto" w:fill="FFFFFF"/>
        <w:spacing w:after="120" w:line="240" w:lineRule="auto"/>
        <w:jc w:val="both"/>
        <w:rPr>
          <w:rFonts w:ascii="Times New Roman" w:hAnsi="Times New Roman"/>
          <w:b/>
          <w:sz w:val="28"/>
          <w:szCs w:val="28"/>
        </w:rPr>
      </w:pPr>
      <w:r w:rsidRPr="00512FCE">
        <w:rPr>
          <w:rFonts w:ascii="Times New Roman" w:hAnsi="Times New Roman"/>
          <w:b/>
          <w:sz w:val="28"/>
          <w:szCs w:val="28"/>
        </w:rPr>
        <w:t>DISCUSSION</w:t>
      </w:r>
    </w:p>
    <w:p w14:paraId="651C37D3" w14:textId="77777777" w:rsidR="006B2CB9" w:rsidRPr="00512FCE" w:rsidRDefault="006B2CB9" w:rsidP="009F2CF5">
      <w:pPr>
        <w:spacing w:after="0" w:line="240" w:lineRule="auto"/>
        <w:jc w:val="both"/>
        <w:rPr>
          <w:rFonts w:asciiTheme="majorBidi" w:hAnsiTheme="majorBidi" w:cstheme="majorBidi"/>
          <w:b/>
          <w:bCs/>
          <w:sz w:val="20"/>
          <w:szCs w:val="20"/>
        </w:rPr>
      </w:pPr>
      <w:r w:rsidRPr="00512FCE">
        <w:rPr>
          <w:rFonts w:asciiTheme="majorBidi" w:hAnsiTheme="majorBidi" w:cstheme="majorBidi"/>
          <w:sz w:val="20"/>
          <w:szCs w:val="20"/>
        </w:rPr>
        <w:t xml:space="preserve">Establishing an evaluation unit was quite challenging as it took time for all the stakeholders to accept the need and importance of a fully functional evaluation unit. However, this challenge was overcome by personal and professional development activities targeting the </w:t>
      </w:r>
      <w:r w:rsidRPr="00512FCE">
        <w:rPr>
          <w:rFonts w:asciiTheme="majorBidi" w:hAnsiTheme="majorBidi" w:cstheme="majorBidi"/>
          <w:sz w:val="20"/>
          <w:szCs w:val="20"/>
        </w:rPr>
        <w:lastRenderedPageBreak/>
        <w:t xml:space="preserve">audience to understand the importance of feedback in a quality-conscious culture. Apart from discussing establishing an evaluation unit and the faced challenges, this study intended to measure students' satisfaction with the courses over the years and to determine any difference in satisfaction based on gender or year of study.  </w:t>
      </w:r>
    </w:p>
    <w:p w14:paraId="06967FA2" w14:textId="77777777" w:rsidR="006B2CB9" w:rsidRPr="00512FCE" w:rsidRDefault="006B2CB9" w:rsidP="009F2CF5">
      <w:pPr>
        <w:spacing w:after="0" w:line="240" w:lineRule="auto"/>
        <w:jc w:val="both"/>
        <w:rPr>
          <w:rFonts w:asciiTheme="majorBidi" w:hAnsiTheme="majorBidi" w:cstheme="majorBidi"/>
          <w:sz w:val="20"/>
          <w:szCs w:val="20"/>
          <w:shd w:val="clear" w:color="auto" w:fill="FFFFFF"/>
        </w:rPr>
      </w:pPr>
      <w:r w:rsidRPr="00512FCE">
        <w:rPr>
          <w:rFonts w:asciiTheme="majorBidi" w:hAnsiTheme="majorBidi" w:cstheme="majorBidi"/>
          <w:sz w:val="20"/>
          <w:szCs w:val="20"/>
          <w:shd w:val="clear" w:color="auto" w:fill="FFFFFF"/>
        </w:rPr>
        <w:t>For this study, satisfaction on overall course evaluation is considered a rating of 3.5-3.9, while a rating of 4 and above is considered highly satisfactory. Generally speaking, our students were satisfied with the courses taught. A steady increase in satisfaction followed by a decline</w:t>
      </w:r>
      <w:r w:rsidRPr="00512FCE">
        <w:rPr>
          <w:rFonts w:asciiTheme="majorBidi" w:hAnsiTheme="majorBidi" w:cstheme="majorBidi"/>
          <w:strike/>
          <w:sz w:val="20"/>
          <w:szCs w:val="20"/>
          <w:shd w:val="clear" w:color="auto" w:fill="FFFFFF"/>
        </w:rPr>
        <w:t xml:space="preserve"> </w:t>
      </w:r>
      <w:r w:rsidRPr="00512FCE">
        <w:rPr>
          <w:rFonts w:asciiTheme="majorBidi" w:hAnsiTheme="majorBidi" w:cstheme="majorBidi"/>
          <w:sz w:val="20"/>
          <w:szCs w:val="20"/>
          <w:shd w:val="clear" w:color="auto" w:fill="FFFFFF"/>
        </w:rPr>
        <w:t xml:space="preserve">was followed by another steep rise in satisfaction in the academic year 2018 onwards. It is worth mentioning that the college worked hard to achieve excellence and accreditation from the National Commission for accreditation, awarded in AY 2020-21. Tedious efforts to achieve accreditation led to a </w:t>
      </w:r>
      <w:r w:rsidRPr="00512FCE">
        <w:rPr>
          <w:rFonts w:asciiTheme="majorBidi" w:hAnsiTheme="majorBidi" w:cstheme="majorBidi"/>
          <w:sz w:val="20"/>
          <w:szCs w:val="20"/>
          <w:shd w:val="clear" w:color="auto" w:fill="FFFFFF"/>
        </w:rPr>
        <w:lastRenderedPageBreak/>
        <w:t>holistically improved system and thus could be related to the gradual increase in satisfaction.</w:t>
      </w:r>
    </w:p>
    <w:p w14:paraId="56AB257E" w14:textId="5BA5E3AD" w:rsidR="006B2CB9" w:rsidRPr="00512FCE" w:rsidRDefault="006B2CB9" w:rsidP="009F2CF5">
      <w:pPr>
        <w:spacing w:after="0" w:line="240" w:lineRule="auto"/>
        <w:jc w:val="both"/>
        <w:rPr>
          <w:rFonts w:asciiTheme="majorBidi" w:hAnsiTheme="majorBidi" w:cstheme="majorBidi"/>
          <w:sz w:val="20"/>
          <w:szCs w:val="20"/>
          <w:shd w:val="clear" w:color="auto" w:fill="FFFFFF"/>
        </w:rPr>
      </w:pPr>
      <w:proofErr w:type="gramStart"/>
      <w:r w:rsidRPr="00512FCE">
        <w:rPr>
          <w:rFonts w:asciiTheme="majorBidi" w:hAnsiTheme="majorBidi" w:cstheme="majorBidi"/>
          <w:sz w:val="20"/>
          <w:szCs w:val="20"/>
        </w:rPr>
        <w:t>A carefully designed well balanced questionnaire with limited number of questions aim</w:t>
      </w:r>
      <w:proofErr w:type="gramEnd"/>
      <w:r w:rsidRPr="00512FCE">
        <w:rPr>
          <w:rFonts w:asciiTheme="majorBidi" w:hAnsiTheme="majorBidi" w:cstheme="majorBidi"/>
          <w:sz w:val="20"/>
          <w:szCs w:val="20"/>
        </w:rPr>
        <w:t xml:space="preserve"> to avoid 'respondents' fatigue and maintain a satisfactory response rate. </w:t>
      </w:r>
      <w:r w:rsidRPr="00512FCE">
        <w:rPr>
          <w:rFonts w:asciiTheme="majorBidi" w:hAnsiTheme="majorBidi" w:cstheme="majorBidi"/>
          <w:sz w:val="20"/>
          <w:szCs w:val="20"/>
          <w:vertAlign w:val="superscript"/>
        </w:rPr>
        <w:t>{10}</w:t>
      </w:r>
      <w:r w:rsidRPr="00512FCE">
        <w:rPr>
          <w:rFonts w:asciiTheme="majorBidi" w:hAnsiTheme="majorBidi" w:cstheme="majorBidi"/>
          <w:sz w:val="20"/>
          <w:szCs w:val="20"/>
        </w:rPr>
        <w:t xml:space="preserve">   Maintaining an adequate</w:t>
      </w:r>
      <w:r w:rsidRPr="00512FCE">
        <w:rPr>
          <w:rFonts w:asciiTheme="majorBidi" w:hAnsiTheme="majorBidi" w:cstheme="majorBidi"/>
          <w:sz w:val="20"/>
          <w:szCs w:val="20"/>
          <w:shd w:val="clear" w:color="auto" w:fill="E8F2FC"/>
        </w:rPr>
        <w:t xml:space="preserve"> </w:t>
      </w:r>
      <w:r w:rsidRPr="00512FCE">
        <w:rPr>
          <w:rFonts w:asciiTheme="majorBidi" w:hAnsiTheme="majorBidi" w:cstheme="majorBidi"/>
          <w:sz w:val="20"/>
          <w:szCs w:val="20"/>
        </w:rPr>
        <w:t>response rate is considered crucial to assure data validity.</w:t>
      </w:r>
      <w:r w:rsidRPr="00512FCE">
        <w:rPr>
          <w:rFonts w:asciiTheme="majorBidi" w:hAnsiTheme="majorBidi" w:cstheme="majorBidi"/>
          <w:sz w:val="20"/>
          <w:szCs w:val="20"/>
          <w:vertAlign w:val="superscript"/>
        </w:rPr>
        <w:t xml:space="preserve"> (11)</w:t>
      </w:r>
    </w:p>
    <w:p w14:paraId="7ECA4316" w14:textId="62C301B7" w:rsidR="006B2CB9" w:rsidRPr="00512FCE" w:rsidRDefault="006B2CB9" w:rsidP="008615AB">
      <w:pPr>
        <w:spacing w:after="0" w:line="240" w:lineRule="auto"/>
        <w:jc w:val="both"/>
        <w:rPr>
          <w:rFonts w:asciiTheme="majorBidi" w:hAnsiTheme="majorBidi" w:cstheme="majorBidi"/>
          <w:sz w:val="20"/>
          <w:szCs w:val="20"/>
          <w:vertAlign w:val="superscript"/>
        </w:rPr>
      </w:pPr>
      <w:r w:rsidRPr="00512FCE">
        <w:rPr>
          <w:rFonts w:asciiTheme="majorBidi" w:hAnsiTheme="majorBidi" w:cstheme="majorBidi"/>
          <w:sz w:val="20"/>
          <w:szCs w:val="20"/>
          <w:shd w:val="clear" w:color="auto" w:fill="FFFFFF"/>
        </w:rPr>
        <w:t>Though clinical years are considered very stressful,</w:t>
      </w:r>
      <w:r w:rsidRPr="00512FCE">
        <w:rPr>
          <w:rFonts w:asciiTheme="majorBidi" w:hAnsiTheme="majorBidi" w:cstheme="majorBidi"/>
          <w:sz w:val="20"/>
          <w:szCs w:val="20"/>
        </w:rPr>
        <w:t xml:space="preserve"> </w:t>
      </w:r>
      <w:r w:rsidRPr="00512FCE">
        <w:rPr>
          <w:rFonts w:asciiTheme="majorBidi" w:hAnsiTheme="majorBidi" w:cstheme="majorBidi"/>
          <w:sz w:val="20"/>
          <w:szCs w:val="20"/>
          <w:shd w:val="clear" w:color="auto" w:fill="FFFFFF"/>
          <w:vertAlign w:val="superscript"/>
        </w:rPr>
        <w:t>(12)</w:t>
      </w:r>
      <w:r w:rsidRPr="00512FCE">
        <w:rPr>
          <w:rFonts w:asciiTheme="majorBidi" w:hAnsiTheme="majorBidi" w:cstheme="majorBidi"/>
          <w:sz w:val="20"/>
          <w:szCs w:val="20"/>
          <w:shd w:val="clear" w:color="auto" w:fill="FFFFFF"/>
        </w:rPr>
        <w:t xml:space="preserve"> here in our study, students' ratings in the clinical years were higher than that of preclinical years. At COMJ, a supportive environment of regular feedbacks and close faculty contacts could have led to higher student </w:t>
      </w:r>
      <w:r w:rsidRPr="00512FCE">
        <w:rPr>
          <w:rFonts w:asciiTheme="majorBidi" w:hAnsiTheme="majorBidi" w:cstheme="majorBidi"/>
          <w:sz w:val="20"/>
          <w:szCs w:val="20"/>
        </w:rPr>
        <w:t>satisfaction.</w:t>
      </w:r>
      <w:r w:rsidRPr="00512FCE">
        <w:rPr>
          <w:rFonts w:asciiTheme="majorBidi" w:hAnsiTheme="majorBidi" w:cstheme="majorBidi"/>
          <w:sz w:val="20"/>
          <w:szCs w:val="20"/>
          <w:vertAlign w:val="superscript"/>
        </w:rPr>
        <w:t xml:space="preserve"> (13)</w:t>
      </w:r>
      <w:r w:rsidRPr="00512FCE">
        <w:rPr>
          <w:rStyle w:val="inline"/>
          <w:rFonts w:asciiTheme="majorBidi" w:hAnsiTheme="majorBidi" w:cstheme="majorBidi"/>
          <w:sz w:val="20"/>
          <w:szCs w:val="20"/>
        </w:rPr>
        <w:t xml:space="preserve"> </w:t>
      </w:r>
      <w:r w:rsidRPr="00512FCE">
        <w:rPr>
          <w:rFonts w:asciiTheme="majorBidi" w:hAnsiTheme="majorBidi" w:cstheme="majorBidi"/>
          <w:sz w:val="20"/>
          <w:szCs w:val="20"/>
          <w:shd w:val="clear" w:color="auto" w:fill="FFFFFF"/>
        </w:rPr>
        <w:t xml:space="preserve">In clinical years, students tend to have more real-life exposure where they can critically link their theoretical knowledge to real-life clinical </w:t>
      </w:r>
      <w:proofErr w:type="gramStart"/>
      <w:r w:rsidRPr="00512FCE">
        <w:rPr>
          <w:rFonts w:asciiTheme="majorBidi" w:hAnsiTheme="majorBidi" w:cstheme="majorBidi"/>
          <w:sz w:val="20"/>
          <w:szCs w:val="20"/>
          <w:shd w:val="clear" w:color="auto" w:fill="FFFFFF"/>
        </w:rPr>
        <w:t>practice</w:t>
      </w:r>
      <w:r w:rsidRPr="00512FCE">
        <w:rPr>
          <w:rFonts w:asciiTheme="majorBidi" w:hAnsiTheme="majorBidi" w:cstheme="majorBidi"/>
          <w:sz w:val="20"/>
          <w:szCs w:val="20"/>
          <w:shd w:val="clear" w:color="auto" w:fill="FFFFFF"/>
          <w:vertAlign w:val="superscript"/>
        </w:rPr>
        <w:t>(</w:t>
      </w:r>
      <w:proofErr w:type="gramEnd"/>
      <w:r w:rsidRPr="00512FCE">
        <w:rPr>
          <w:rFonts w:asciiTheme="majorBidi" w:hAnsiTheme="majorBidi" w:cstheme="majorBidi"/>
          <w:sz w:val="20"/>
          <w:szCs w:val="20"/>
          <w:shd w:val="clear" w:color="auto" w:fill="FFFFFF"/>
          <w:vertAlign w:val="superscript"/>
        </w:rPr>
        <w:t>14)</w:t>
      </w:r>
      <w:r w:rsidRPr="00512FCE">
        <w:rPr>
          <w:rFonts w:asciiTheme="majorBidi" w:hAnsiTheme="majorBidi" w:cstheme="majorBidi"/>
          <w:sz w:val="20"/>
          <w:szCs w:val="20"/>
          <w:shd w:val="clear" w:color="auto" w:fill="FFFFFF"/>
        </w:rPr>
        <w:t xml:space="preserve"> Our study found a statistically significant difference with higher students' satisfaction in the clinical years. Regarding basic sciences, many studies support that students fail to recall or link basic science-related knowledge, thus could impact students' satisfaction with basic </w:t>
      </w:r>
      <w:r w:rsidRPr="00512FCE">
        <w:rPr>
          <w:rFonts w:asciiTheme="majorBidi" w:hAnsiTheme="majorBidi" w:cstheme="majorBidi"/>
          <w:sz w:val="20"/>
          <w:szCs w:val="20"/>
        </w:rPr>
        <w:t xml:space="preserve">sciences </w:t>
      </w:r>
      <w:r w:rsidRPr="00512FCE">
        <w:rPr>
          <w:rFonts w:asciiTheme="majorBidi" w:hAnsiTheme="majorBidi" w:cstheme="majorBidi"/>
          <w:sz w:val="20"/>
          <w:szCs w:val="20"/>
          <w:vertAlign w:val="superscript"/>
        </w:rPr>
        <w:t>(15)</w:t>
      </w:r>
      <w:r w:rsidRPr="00512FCE">
        <w:rPr>
          <w:rFonts w:asciiTheme="majorBidi" w:hAnsiTheme="majorBidi" w:cstheme="majorBidi"/>
          <w:sz w:val="20"/>
          <w:szCs w:val="20"/>
        </w:rPr>
        <w:t xml:space="preserve"> Regular reviewing and revisiting basic science curriculum could enhance student’s </w:t>
      </w:r>
      <w:proofErr w:type="gramStart"/>
      <w:r w:rsidRPr="00512FCE">
        <w:rPr>
          <w:rFonts w:asciiTheme="majorBidi" w:hAnsiTheme="majorBidi" w:cstheme="majorBidi"/>
          <w:sz w:val="20"/>
          <w:szCs w:val="20"/>
        </w:rPr>
        <w:t>satisfaction</w:t>
      </w:r>
      <w:r w:rsidRPr="00512FCE">
        <w:rPr>
          <w:rFonts w:asciiTheme="majorBidi" w:hAnsiTheme="majorBidi" w:cstheme="majorBidi"/>
          <w:sz w:val="20"/>
          <w:szCs w:val="20"/>
          <w:vertAlign w:val="superscript"/>
        </w:rPr>
        <w:t>(</w:t>
      </w:r>
      <w:proofErr w:type="gramEnd"/>
      <w:r w:rsidRPr="00512FCE">
        <w:rPr>
          <w:rFonts w:asciiTheme="majorBidi" w:hAnsiTheme="majorBidi" w:cstheme="majorBidi"/>
          <w:sz w:val="20"/>
          <w:szCs w:val="20"/>
          <w:vertAlign w:val="superscript"/>
        </w:rPr>
        <w:t>16)</w:t>
      </w:r>
    </w:p>
    <w:p w14:paraId="307CADE9" w14:textId="77777777" w:rsidR="006B2CB9" w:rsidRPr="00512FCE" w:rsidRDefault="006B2CB9" w:rsidP="000A63DB">
      <w:pPr>
        <w:spacing w:after="0" w:line="240" w:lineRule="auto"/>
        <w:jc w:val="both"/>
        <w:rPr>
          <w:rFonts w:asciiTheme="majorBidi" w:hAnsiTheme="majorBidi" w:cstheme="majorBidi"/>
          <w:sz w:val="20"/>
          <w:szCs w:val="20"/>
        </w:rPr>
      </w:pPr>
      <w:r w:rsidRPr="00512FCE">
        <w:rPr>
          <w:rFonts w:asciiTheme="majorBidi" w:hAnsiTheme="majorBidi" w:cstheme="majorBidi"/>
          <w:sz w:val="20"/>
          <w:szCs w:val="20"/>
        </w:rPr>
        <w:t xml:space="preserve">At COMJ KSAU-HS, Evaluation reports are considered an essential guide to improve and build up a relationship of mutual trust between the institute and students. </w:t>
      </w:r>
      <w:r w:rsidRPr="00512FCE">
        <w:rPr>
          <w:rFonts w:asciiTheme="majorBidi" w:hAnsiTheme="majorBidi" w:cstheme="majorBidi"/>
          <w:sz w:val="20"/>
          <w:szCs w:val="20"/>
          <w:vertAlign w:val="superscript"/>
        </w:rPr>
        <w:t>(17)</w:t>
      </w:r>
      <w:r w:rsidRPr="00512FCE">
        <w:rPr>
          <w:rFonts w:asciiTheme="majorBidi" w:hAnsiTheme="majorBidi" w:cstheme="majorBidi"/>
          <w:sz w:val="20"/>
          <w:szCs w:val="20"/>
        </w:rPr>
        <w:t xml:space="preserve"> Stakeholders satisfaction is considered one of the most important key performance indicators.</w:t>
      </w:r>
    </w:p>
    <w:p w14:paraId="3A289458" w14:textId="77777777" w:rsidR="006B2CB9" w:rsidRPr="00512FCE" w:rsidRDefault="006B2CB9" w:rsidP="00CF4FB3">
      <w:pPr>
        <w:spacing w:after="0" w:line="240" w:lineRule="auto"/>
        <w:jc w:val="both"/>
        <w:rPr>
          <w:rFonts w:asciiTheme="majorBidi" w:hAnsiTheme="majorBidi" w:cstheme="majorBidi"/>
          <w:sz w:val="20"/>
          <w:szCs w:val="20"/>
          <w:shd w:val="clear" w:color="auto" w:fill="FFFFFF"/>
        </w:rPr>
      </w:pPr>
      <w:r w:rsidRPr="00512FCE">
        <w:rPr>
          <w:rFonts w:asciiTheme="majorBidi" w:hAnsiTheme="majorBidi" w:cstheme="majorBidi"/>
          <w:sz w:val="20"/>
          <w:szCs w:val="20"/>
        </w:rPr>
        <w:t xml:space="preserve">Course evaluations target the content, infrastructure, and faculty involved in the teaching process. There might be single or multiple questions related to the faculty </w:t>
      </w:r>
      <w:r w:rsidRPr="00512FCE">
        <w:rPr>
          <w:rFonts w:asciiTheme="majorBidi" w:hAnsiTheme="majorBidi" w:cstheme="majorBidi"/>
          <w:sz w:val="20"/>
          <w:szCs w:val="20"/>
          <w:vertAlign w:val="superscript"/>
        </w:rPr>
        <w:t>(18)</w:t>
      </w:r>
      <w:r w:rsidRPr="00512FCE">
        <w:rPr>
          <w:rFonts w:asciiTheme="majorBidi" w:hAnsiTheme="majorBidi" w:cstheme="majorBidi"/>
          <w:sz w:val="20"/>
          <w:szCs w:val="20"/>
        </w:rPr>
        <w:t xml:space="preserve"> At COM-JKSAU-HS, each Faculty member is rated individually on a five-point </w:t>
      </w:r>
      <w:proofErr w:type="spellStart"/>
      <w:r w:rsidRPr="00512FCE">
        <w:rPr>
          <w:rFonts w:asciiTheme="majorBidi" w:hAnsiTheme="majorBidi" w:cstheme="majorBidi"/>
          <w:sz w:val="20"/>
          <w:szCs w:val="20"/>
        </w:rPr>
        <w:t>Likert</w:t>
      </w:r>
      <w:proofErr w:type="spellEnd"/>
      <w:r w:rsidRPr="00512FCE">
        <w:rPr>
          <w:rFonts w:asciiTheme="majorBidi" w:hAnsiTheme="majorBidi" w:cstheme="majorBidi"/>
          <w:sz w:val="20"/>
          <w:szCs w:val="20"/>
        </w:rPr>
        <w:t xml:space="preserve"> scale. Close-ended questions are followed by an open-ended segment where the students are encouraged to speak their heart out.</w:t>
      </w:r>
      <w:r w:rsidRPr="00512FCE">
        <w:rPr>
          <w:rFonts w:asciiTheme="majorBidi" w:hAnsiTheme="majorBidi" w:cstheme="majorBidi"/>
          <w:sz w:val="20"/>
          <w:szCs w:val="20"/>
          <w:vertAlign w:val="superscript"/>
        </w:rPr>
        <w:t xml:space="preserve"> (19)</w:t>
      </w:r>
      <w:r w:rsidRPr="00512FCE">
        <w:rPr>
          <w:rFonts w:asciiTheme="majorBidi" w:hAnsiTheme="majorBidi" w:cstheme="majorBidi"/>
          <w:sz w:val="20"/>
          <w:szCs w:val="20"/>
        </w:rPr>
        <w:t xml:space="preserve"> </w:t>
      </w:r>
      <w:r w:rsidRPr="00512FCE">
        <w:rPr>
          <w:rFonts w:asciiTheme="majorBidi" w:hAnsiTheme="majorBidi" w:cstheme="majorBidi"/>
          <w:strike/>
          <w:sz w:val="20"/>
          <w:szCs w:val="20"/>
          <w:shd w:val="clear" w:color="auto" w:fill="FFFFFF"/>
        </w:rPr>
        <w:t xml:space="preserve"> </w:t>
      </w:r>
      <w:r w:rsidRPr="00512FCE">
        <w:rPr>
          <w:rFonts w:asciiTheme="majorBidi" w:hAnsiTheme="majorBidi" w:cstheme="majorBidi"/>
          <w:sz w:val="20"/>
          <w:szCs w:val="20"/>
          <w:shd w:val="clear" w:color="auto" w:fill="FFFFFF"/>
        </w:rPr>
        <w:t xml:space="preserve"> The Faculty's role and importance cannot be denied</w:t>
      </w:r>
      <w:r w:rsidRPr="00512FCE">
        <w:rPr>
          <w:rFonts w:asciiTheme="majorBidi" w:hAnsiTheme="majorBidi" w:cstheme="majorBidi"/>
          <w:sz w:val="20"/>
          <w:szCs w:val="20"/>
          <w:shd w:val="clear" w:color="auto" w:fill="FFFFFF"/>
          <w:vertAlign w:val="superscript"/>
        </w:rPr>
        <w:t xml:space="preserve">. </w:t>
      </w:r>
      <w:r w:rsidRPr="00512FCE">
        <w:rPr>
          <w:rFonts w:asciiTheme="majorBidi" w:hAnsiTheme="majorBidi" w:cstheme="majorBidi"/>
          <w:sz w:val="20"/>
          <w:szCs w:val="20"/>
          <w:vertAlign w:val="superscript"/>
        </w:rPr>
        <w:t>(20).</w:t>
      </w:r>
      <w:r w:rsidRPr="00512FCE">
        <w:rPr>
          <w:rFonts w:asciiTheme="majorBidi" w:hAnsiTheme="majorBidi" w:cstheme="majorBidi"/>
          <w:sz w:val="20"/>
          <w:szCs w:val="20"/>
        </w:rPr>
        <w:t xml:space="preserve"> </w:t>
      </w:r>
      <w:proofErr w:type="gramStart"/>
      <w:r w:rsidRPr="00512FCE">
        <w:rPr>
          <w:rFonts w:asciiTheme="majorBidi" w:hAnsiTheme="majorBidi" w:cstheme="majorBidi"/>
          <w:sz w:val="20"/>
          <w:szCs w:val="20"/>
        </w:rPr>
        <w:t>They</w:t>
      </w:r>
      <w:proofErr w:type="gramEnd"/>
      <w:r w:rsidRPr="00512FCE">
        <w:rPr>
          <w:rFonts w:asciiTheme="majorBidi" w:hAnsiTheme="majorBidi" w:cstheme="majorBidi"/>
          <w:sz w:val="20"/>
          <w:szCs w:val="20"/>
        </w:rPr>
        <w:t xml:space="preserve"> play a pivotal role in the overall environment, students' experience, and satisfaction. </w:t>
      </w:r>
      <w:r w:rsidRPr="00512FCE">
        <w:rPr>
          <w:rFonts w:asciiTheme="majorBidi" w:hAnsiTheme="majorBidi" w:cstheme="majorBidi"/>
          <w:sz w:val="20"/>
          <w:szCs w:val="20"/>
          <w:vertAlign w:val="superscript"/>
        </w:rPr>
        <w:t>(21)</w:t>
      </w:r>
      <w:r w:rsidRPr="00512FCE">
        <w:rPr>
          <w:rFonts w:asciiTheme="majorBidi" w:hAnsiTheme="majorBidi" w:cstheme="majorBidi"/>
          <w:sz w:val="20"/>
          <w:szCs w:val="20"/>
        </w:rPr>
        <w:t xml:space="preserve"> Statistically</w:t>
      </w:r>
      <w:r w:rsidRPr="00512FCE">
        <w:rPr>
          <w:rFonts w:asciiTheme="majorBidi" w:hAnsiTheme="majorBidi" w:cstheme="majorBidi"/>
          <w:sz w:val="20"/>
          <w:szCs w:val="20"/>
          <w:shd w:val="clear" w:color="auto" w:fill="FFFFFF"/>
        </w:rPr>
        <w:t xml:space="preserve"> significant difference was found in the mean faculty rating, where students from clinical years rated their faculty higher than in the preclinical years. Mean </w:t>
      </w:r>
      <w:r w:rsidRPr="00512FCE">
        <w:rPr>
          <w:rFonts w:asciiTheme="majorBidi" w:hAnsiTheme="majorBidi" w:cstheme="majorBidi"/>
          <w:sz w:val="20"/>
          <w:szCs w:val="20"/>
        </w:rPr>
        <w:t>course</w:t>
      </w:r>
      <w:r w:rsidRPr="00512FCE">
        <w:rPr>
          <w:rFonts w:asciiTheme="majorBidi" w:hAnsiTheme="majorBidi" w:cstheme="majorBidi"/>
          <w:sz w:val="20"/>
          <w:szCs w:val="20"/>
          <w:shd w:val="clear" w:color="auto" w:fill="FFFFFF"/>
        </w:rPr>
        <w:t xml:space="preserve"> coordinator rating for clinical years was higher than that of the preclinical years but not statistically significant. It is worth mentioning that the course coordinators in both phases are clinicians and carefully selected based on previous performance.  </w:t>
      </w:r>
    </w:p>
    <w:p w14:paraId="41CFBF7F" w14:textId="23BAB014" w:rsidR="006B2CB9" w:rsidRPr="00512FCE" w:rsidRDefault="006B2CB9" w:rsidP="00103518">
      <w:pPr>
        <w:spacing w:after="0" w:line="240" w:lineRule="auto"/>
        <w:jc w:val="both"/>
        <w:rPr>
          <w:rFonts w:asciiTheme="majorBidi" w:hAnsiTheme="majorBidi" w:cstheme="majorBidi"/>
          <w:sz w:val="20"/>
          <w:szCs w:val="20"/>
        </w:rPr>
      </w:pPr>
      <w:r w:rsidRPr="00512FCE">
        <w:rPr>
          <w:rStyle w:val="apple-converted-space"/>
          <w:rFonts w:asciiTheme="majorBidi" w:hAnsiTheme="majorBidi" w:cstheme="majorBidi"/>
          <w:sz w:val="20"/>
          <w:szCs w:val="20"/>
          <w:shd w:val="clear" w:color="auto" w:fill="FFFFFF"/>
        </w:rPr>
        <w:t>As found in our study, other studies found</w:t>
      </w:r>
      <w:r w:rsidRPr="00512FCE">
        <w:rPr>
          <w:rFonts w:asciiTheme="majorBidi" w:hAnsiTheme="majorBidi" w:cstheme="majorBidi"/>
          <w:sz w:val="20"/>
          <w:szCs w:val="20"/>
          <w:shd w:val="clear" w:color="auto" w:fill="FFFFFF"/>
        </w:rPr>
        <w:t xml:space="preserve"> most students to be satisfied with clinical outpatient training compared to theoretical </w:t>
      </w:r>
      <w:r w:rsidRPr="00512FCE">
        <w:rPr>
          <w:rFonts w:asciiTheme="majorBidi" w:hAnsiTheme="majorBidi" w:cstheme="majorBidi"/>
          <w:sz w:val="20"/>
          <w:szCs w:val="20"/>
        </w:rPr>
        <w:t xml:space="preserve">teaching. </w:t>
      </w:r>
      <w:r w:rsidRPr="00512FCE">
        <w:rPr>
          <w:rFonts w:asciiTheme="majorBidi" w:hAnsiTheme="majorBidi" w:cstheme="majorBidi"/>
          <w:sz w:val="20"/>
          <w:szCs w:val="20"/>
          <w:vertAlign w:val="superscript"/>
        </w:rPr>
        <w:t>(22)</w:t>
      </w:r>
      <w:r w:rsidRPr="00512FCE">
        <w:rPr>
          <w:rStyle w:val="apple-converted-space"/>
          <w:rFonts w:asciiTheme="majorBidi" w:hAnsiTheme="majorBidi" w:cstheme="majorBidi"/>
          <w:sz w:val="20"/>
          <w:szCs w:val="20"/>
        </w:rPr>
        <w:t> </w:t>
      </w:r>
      <w:r w:rsidRPr="00512FCE">
        <w:rPr>
          <w:rFonts w:asciiTheme="majorBidi" w:hAnsiTheme="majorBidi" w:cstheme="majorBidi"/>
          <w:sz w:val="20"/>
          <w:szCs w:val="20"/>
        </w:rPr>
        <w:t>Some</w:t>
      </w:r>
      <w:r w:rsidRPr="00512FCE">
        <w:rPr>
          <w:rFonts w:asciiTheme="majorBidi" w:hAnsiTheme="majorBidi" w:cstheme="majorBidi"/>
          <w:sz w:val="20"/>
          <w:szCs w:val="20"/>
          <w:shd w:val="clear" w:color="auto" w:fill="FFFFFF"/>
        </w:rPr>
        <w:t xml:space="preserve"> studies suggest that students have raised their voices in favor of clinical teaching and limiting preclinical </w:t>
      </w:r>
      <w:r w:rsidRPr="00512FCE">
        <w:rPr>
          <w:rFonts w:asciiTheme="majorBidi" w:hAnsiTheme="majorBidi" w:cstheme="majorBidi"/>
          <w:sz w:val="20"/>
          <w:szCs w:val="20"/>
        </w:rPr>
        <w:t>teaching to self-directed ones. This would facilitate to acquire real-life practical experience</w:t>
      </w:r>
      <w:r w:rsidRPr="00512FCE">
        <w:rPr>
          <w:rFonts w:asciiTheme="majorBidi" w:hAnsiTheme="majorBidi" w:cstheme="majorBidi"/>
          <w:sz w:val="20"/>
          <w:szCs w:val="20"/>
          <w:vertAlign w:val="superscript"/>
        </w:rPr>
        <w:t>. (23)</w:t>
      </w:r>
    </w:p>
    <w:p w14:paraId="59F24892" w14:textId="4C01BC71" w:rsidR="006B2CB9" w:rsidRPr="00512FCE" w:rsidRDefault="006B2CB9" w:rsidP="009F2CF5">
      <w:pPr>
        <w:spacing w:after="0" w:line="240" w:lineRule="auto"/>
        <w:jc w:val="both"/>
        <w:rPr>
          <w:rFonts w:asciiTheme="majorBidi" w:hAnsiTheme="majorBidi" w:cstheme="majorBidi"/>
          <w:sz w:val="20"/>
          <w:szCs w:val="20"/>
        </w:rPr>
      </w:pPr>
      <w:r w:rsidRPr="00512FCE">
        <w:rPr>
          <w:rFonts w:asciiTheme="majorBidi" w:hAnsiTheme="majorBidi" w:cstheme="majorBidi"/>
          <w:sz w:val="20"/>
          <w:szCs w:val="20"/>
        </w:rPr>
        <w:t>Acting on the feedback is vital to ensure the vitality of the whole process.</w:t>
      </w:r>
      <w:r w:rsidRPr="00512FCE">
        <w:rPr>
          <w:rFonts w:asciiTheme="majorBidi" w:hAnsiTheme="majorBidi" w:cstheme="majorBidi"/>
          <w:sz w:val="20"/>
          <w:szCs w:val="20"/>
          <w:vertAlign w:val="superscript"/>
        </w:rPr>
        <w:t xml:space="preserve"> (24)</w:t>
      </w:r>
      <w:r w:rsidRPr="00512FCE">
        <w:rPr>
          <w:rFonts w:asciiTheme="majorBidi" w:hAnsiTheme="majorBidi" w:cstheme="majorBidi"/>
          <w:sz w:val="20"/>
          <w:szCs w:val="20"/>
        </w:rPr>
        <w:t xml:space="preserve"> If loops are not closed, issues raised are not addressed, </w:t>
      </w:r>
      <w:proofErr w:type="gramStart"/>
      <w:r w:rsidRPr="00512FCE">
        <w:rPr>
          <w:rFonts w:asciiTheme="majorBidi" w:hAnsiTheme="majorBidi" w:cstheme="majorBidi"/>
          <w:sz w:val="20"/>
          <w:szCs w:val="20"/>
        </w:rPr>
        <w:t>then</w:t>
      </w:r>
      <w:proofErr w:type="gramEnd"/>
      <w:r w:rsidRPr="00512FCE">
        <w:rPr>
          <w:rFonts w:asciiTheme="majorBidi" w:hAnsiTheme="majorBidi" w:cstheme="majorBidi"/>
          <w:sz w:val="20"/>
          <w:szCs w:val="20"/>
        </w:rPr>
        <w:t xml:space="preserve"> the purpose of evaluation </w:t>
      </w:r>
      <w:r w:rsidRPr="00512FCE">
        <w:rPr>
          <w:rFonts w:asciiTheme="majorBidi" w:hAnsiTheme="majorBidi" w:cstheme="majorBidi"/>
          <w:sz w:val="20"/>
          <w:szCs w:val="20"/>
        </w:rPr>
        <w:lastRenderedPageBreak/>
        <w:t xml:space="preserve">dies. At COMJ feedback on faculty's performance is reviewed with important stakeholders, and decisions are made accordingly for the upcoming academic year. The course coordinator's opinion based on his personal experience is also considered, e.g. if someone were not good at submitting MCQs, that would be addressed personally by the course coordinator and assessment unit by sending reminders to submit timely MCQs. Those who were not good at writing MCQ would be referred to the faculty enhancement unit to encourage them to attend workshops. Issues raised and discussed are disseminated to concerned departments for remedial measures. </w:t>
      </w:r>
    </w:p>
    <w:p w14:paraId="3ED6F649" w14:textId="77777777" w:rsidR="006B2CB9" w:rsidRPr="00512FCE" w:rsidRDefault="006B2CB9" w:rsidP="00643BF6">
      <w:pPr>
        <w:spacing w:after="0" w:line="240" w:lineRule="auto"/>
        <w:jc w:val="both"/>
        <w:rPr>
          <w:rFonts w:asciiTheme="majorBidi" w:hAnsiTheme="majorBidi" w:cstheme="majorBidi"/>
          <w:sz w:val="20"/>
          <w:szCs w:val="20"/>
        </w:rPr>
      </w:pPr>
      <w:r w:rsidRPr="00512FCE">
        <w:rPr>
          <w:rFonts w:asciiTheme="majorBidi" w:hAnsiTheme="majorBidi" w:cstheme="majorBidi"/>
          <w:sz w:val="20"/>
          <w:szCs w:val="20"/>
        </w:rPr>
        <w:t xml:space="preserve">Since the inception of the evaluation unit, this unit has faced multiple challenges. First, the low-rated faculty was unwilling to accept its rating and would become defensive. Following a track record of student's feedback over the years from different students at different levels helped us make a convincing impression on the performance of individual faculty members. Open-ended questions helped us get a detailed impression of their performance and identified some weaknesses. Collecting data and maintaining an optimum response rate remains another challenge; specifically, the response rate from the faculty remains very low. Initially, the issues raised were forwarded to the concerned departments they were reluctant to own and respond. The commitment of higher-level leaders and the need for institutional </w:t>
      </w:r>
      <w:proofErr w:type="gramStart"/>
      <w:r w:rsidRPr="00512FCE">
        <w:rPr>
          <w:rFonts w:asciiTheme="majorBidi" w:hAnsiTheme="majorBidi" w:cstheme="majorBidi"/>
          <w:sz w:val="20"/>
          <w:szCs w:val="20"/>
        </w:rPr>
        <w:t>accreditation,</w:t>
      </w:r>
      <w:proofErr w:type="gramEnd"/>
      <w:r w:rsidRPr="00512FCE">
        <w:rPr>
          <w:rFonts w:asciiTheme="majorBidi" w:hAnsiTheme="majorBidi" w:cstheme="majorBidi"/>
          <w:sz w:val="20"/>
          <w:szCs w:val="20"/>
        </w:rPr>
        <w:t xml:space="preserve"> ensured a gradual but sustained shift to a culture of responding to feedback.</w:t>
      </w:r>
    </w:p>
    <w:p w14:paraId="57B321EA" w14:textId="1E1D96F5" w:rsidR="006B2CB9" w:rsidRPr="00512FCE" w:rsidRDefault="006B2CB9" w:rsidP="00481024">
      <w:pPr>
        <w:spacing w:after="0" w:line="240" w:lineRule="auto"/>
        <w:jc w:val="both"/>
        <w:rPr>
          <w:rFonts w:asciiTheme="majorBidi" w:hAnsiTheme="majorBidi" w:cstheme="majorBidi"/>
          <w:sz w:val="20"/>
          <w:szCs w:val="20"/>
        </w:rPr>
      </w:pPr>
      <w:r w:rsidRPr="00512FCE">
        <w:rPr>
          <w:rFonts w:asciiTheme="majorBidi" w:hAnsiTheme="majorBidi" w:cstheme="majorBidi"/>
          <w:sz w:val="20"/>
          <w:szCs w:val="20"/>
        </w:rPr>
        <w:t xml:space="preserve">Constant reminders and encouragement by the presence of representatives from the evaluation unit in important committees and meetings helped stakeholders realize the importance of feedback. This was reiterated by NCAAA's demands for accreditation, which emphasized on responding to feedbacks. Gradually with time, some behavior modification is seen in the form of support and ownership to feedbacks, but still, we have a long way to go.  </w:t>
      </w:r>
    </w:p>
    <w:p w14:paraId="53479683" w14:textId="77777777" w:rsidR="006B2CB9" w:rsidRPr="00512FCE" w:rsidRDefault="006B2CB9" w:rsidP="009F2CF5">
      <w:pPr>
        <w:spacing w:after="0" w:line="240" w:lineRule="auto"/>
        <w:jc w:val="both"/>
        <w:rPr>
          <w:rFonts w:asciiTheme="majorBidi" w:hAnsiTheme="majorBidi" w:cstheme="majorBidi"/>
          <w:sz w:val="20"/>
          <w:szCs w:val="20"/>
        </w:rPr>
      </w:pPr>
      <w:r w:rsidRPr="00512FCE">
        <w:rPr>
          <w:rFonts w:asciiTheme="majorBidi" w:hAnsiTheme="majorBidi" w:cstheme="majorBidi"/>
          <w:sz w:val="20"/>
          <w:szCs w:val="20"/>
        </w:rPr>
        <w:t xml:space="preserve">We consider student feedback as a rich source of information. If this rating is not used for development, stakeholders might lose trust in the process. </w:t>
      </w:r>
      <w:r w:rsidRPr="00512FCE">
        <w:rPr>
          <w:rFonts w:asciiTheme="majorBidi" w:hAnsiTheme="majorBidi" w:cstheme="majorBidi"/>
          <w:sz w:val="20"/>
          <w:szCs w:val="20"/>
          <w:vertAlign w:val="superscript"/>
        </w:rPr>
        <w:t>(25)</w:t>
      </w:r>
      <w:r w:rsidRPr="00512FCE">
        <w:rPr>
          <w:rFonts w:asciiTheme="majorBidi" w:hAnsiTheme="majorBidi" w:cstheme="majorBidi"/>
          <w:sz w:val="20"/>
          <w:szCs w:val="20"/>
        </w:rPr>
        <w:t xml:space="preserve"> Thus, evaluation data collected at our institute is used to improve teaching and overall experience, as suggested by many studies </w:t>
      </w:r>
      <w:r w:rsidRPr="00512FCE">
        <w:rPr>
          <w:rFonts w:asciiTheme="majorBidi" w:hAnsiTheme="majorBidi" w:cstheme="majorBidi"/>
          <w:sz w:val="20"/>
          <w:szCs w:val="20"/>
          <w:vertAlign w:val="superscript"/>
        </w:rPr>
        <w:t xml:space="preserve">(19) </w:t>
      </w:r>
      <w:r w:rsidRPr="00512FCE">
        <w:rPr>
          <w:rFonts w:asciiTheme="majorBidi" w:hAnsiTheme="majorBidi" w:cstheme="majorBidi"/>
          <w:sz w:val="20"/>
          <w:szCs w:val="20"/>
        </w:rPr>
        <w:t>Apart from planning future involvement or training our faculty, this feedback is used to modify the curriculum based on need.</w:t>
      </w:r>
    </w:p>
    <w:p w14:paraId="7C65F3F5" w14:textId="174B1CCA" w:rsidR="006B2CB9" w:rsidRPr="00512FCE" w:rsidRDefault="006B2CB9" w:rsidP="005D2AAB">
      <w:pPr>
        <w:spacing w:after="0" w:line="240" w:lineRule="auto"/>
        <w:jc w:val="both"/>
        <w:rPr>
          <w:rFonts w:asciiTheme="majorBidi" w:hAnsiTheme="majorBidi" w:cstheme="majorBidi"/>
          <w:sz w:val="20"/>
          <w:szCs w:val="20"/>
        </w:rPr>
      </w:pPr>
      <w:r w:rsidRPr="00512FCE">
        <w:rPr>
          <w:rFonts w:asciiTheme="majorBidi" w:hAnsiTheme="majorBidi" w:cstheme="majorBidi"/>
          <w:sz w:val="20"/>
          <w:szCs w:val="20"/>
        </w:rPr>
        <w:t xml:space="preserve">Our institute follows a clear and systematic approach where all the requests by the faculty and students are assessed and weighed for feasibility by stakeholders.  Some of the   decisions taken based on feedback were; reviewing of curriculum to avoid repetition of objectives, dividing heavy lecture objectives, reviewing the sequencing of educational activities &amp; different exam components, and selecting appropriate days for PBL sessions, improvement in clinical teaching by </w:t>
      </w:r>
      <w:r w:rsidRPr="00512FCE">
        <w:rPr>
          <w:rFonts w:asciiTheme="majorBidi" w:hAnsiTheme="majorBidi" w:cstheme="majorBidi"/>
          <w:sz w:val="20"/>
          <w:szCs w:val="20"/>
        </w:rPr>
        <w:lastRenderedPageBreak/>
        <w:t xml:space="preserve">introducing residents as effective support, to add new topics, review and modification of lecture titles, review and updating Problem-based learning cases, equal credit hour distribution among all the courses, Improving learning resources and infrastructure,  providing sufficient self-directed learning time before exams and many more. Introducing change is a challenge, but taking all the stakeholders aboard facilitated a smooth transition to change. </w:t>
      </w:r>
      <w:r w:rsidRPr="00512FCE">
        <w:rPr>
          <w:rFonts w:asciiTheme="majorBidi" w:hAnsiTheme="majorBidi" w:cstheme="majorBidi"/>
          <w:sz w:val="20"/>
          <w:szCs w:val="20"/>
          <w:vertAlign w:val="superscript"/>
        </w:rPr>
        <w:t xml:space="preserve"> </w:t>
      </w:r>
    </w:p>
    <w:p w14:paraId="6E4CEC12" w14:textId="2562FE52" w:rsidR="006B2CB9" w:rsidRPr="00512FCE" w:rsidRDefault="006B2CB9" w:rsidP="001904D9">
      <w:pPr>
        <w:spacing w:after="0" w:line="240" w:lineRule="auto"/>
        <w:jc w:val="both"/>
        <w:rPr>
          <w:rFonts w:asciiTheme="majorBidi" w:hAnsiTheme="majorBidi" w:cstheme="majorBidi"/>
          <w:sz w:val="20"/>
          <w:szCs w:val="20"/>
          <w:shd w:val="clear" w:color="auto" w:fill="FFFFFF"/>
        </w:rPr>
      </w:pPr>
      <w:r w:rsidRPr="00512FCE">
        <w:rPr>
          <w:rFonts w:asciiTheme="majorBidi" w:hAnsiTheme="majorBidi" w:cstheme="majorBidi"/>
          <w:sz w:val="20"/>
          <w:szCs w:val="20"/>
        </w:rPr>
        <w:t xml:space="preserve">Multiple social, academic, and environmental factors can affect student satisfaction </w:t>
      </w:r>
      <w:r w:rsidRPr="00512FCE">
        <w:rPr>
          <w:rFonts w:asciiTheme="majorBidi" w:hAnsiTheme="majorBidi" w:cstheme="majorBidi"/>
          <w:sz w:val="20"/>
          <w:szCs w:val="20"/>
          <w:vertAlign w:val="superscript"/>
        </w:rPr>
        <w:t>(7)</w:t>
      </w:r>
      <w:r w:rsidRPr="00512FCE">
        <w:rPr>
          <w:rFonts w:asciiTheme="majorBidi" w:hAnsiTheme="majorBidi" w:cstheme="majorBidi"/>
          <w:sz w:val="20"/>
          <w:szCs w:val="20"/>
        </w:rPr>
        <w:t xml:space="preserve"> Characteristics of students can predict Student satisfaction, and gender is one of them. Some of the studies found females to be more satisfied as compared to male </w:t>
      </w:r>
      <w:proofErr w:type="gramStart"/>
      <w:r w:rsidRPr="00512FCE">
        <w:rPr>
          <w:rFonts w:asciiTheme="majorBidi" w:hAnsiTheme="majorBidi" w:cstheme="majorBidi"/>
          <w:sz w:val="20"/>
          <w:szCs w:val="20"/>
        </w:rPr>
        <w:t xml:space="preserve">medical students </w:t>
      </w:r>
      <w:r w:rsidRPr="00512FCE">
        <w:rPr>
          <w:rFonts w:asciiTheme="majorBidi" w:hAnsiTheme="majorBidi" w:cstheme="majorBidi"/>
          <w:sz w:val="20"/>
          <w:szCs w:val="20"/>
          <w:vertAlign w:val="superscript"/>
        </w:rPr>
        <w:t>(22)</w:t>
      </w:r>
      <w:r w:rsidRPr="00512FCE">
        <w:rPr>
          <w:rFonts w:asciiTheme="majorBidi" w:hAnsiTheme="majorBidi" w:cstheme="majorBidi"/>
          <w:sz w:val="20"/>
          <w:szCs w:val="20"/>
          <w:shd w:val="clear" w:color="auto" w:fill="FFFFFF"/>
        </w:rPr>
        <w:t xml:space="preserve"> which is</w:t>
      </w:r>
      <w:proofErr w:type="gramEnd"/>
      <w:r w:rsidRPr="00512FCE">
        <w:rPr>
          <w:rFonts w:asciiTheme="majorBidi" w:hAnsiTheme="majorBidi" w:cstheme="majorBidi"/>
          <w:sz w:val="20"/>
          <w:szCs w:val="20"/>
          <w:shd w:val="clear" w:color="auto" w:fill="FFFFFF"/>
        </w:rPr>
        <w:t xml:space="preserve"> contrary to our study, where no statistically significant gender-based difference was found in 'students' satisfaction. The female medical college is still budding and is at its initial stages. This comparison would be better in the years to come. </w:t>
      </w:r>
    </w:p>
    <w:p w14:paraId="42BD81C0" w14:textId="4DC82FCF" w:rsidR="00822107" w:rsidRPr="00512FCE" w:rsidRDefault="006B2CB9" w:rsidP="009F2CF5">
      <w:pPr>
        <w:shd w:val="clear" w:color="auto" w:fill="FFFFFF"/>
        <w:spacing w:after="0" w:line="240" w:lineRule="auto"/>
        <w:jc w:val="both"/>
        <w:rPr>
          <w:rFonts w:ascii="Times New Roman" w:hAnsi="Times New Roman"/>
          <w:b/>
          <w:bCs/>
          <w:sz w:val="20"/>
          <w:szCs w:val="20"/>
        </w:rPr>
      </w:pPr>
      <w:r w:rsidRPr="00512FCE">
        <w:rPr>
          <w:rFonts w:asciiTheme="majorBidi" w:hAnsiTheme="majorBidi" w:cstheme="majorBidi"/>
          <w:sz w:val="20"/>
          <w:szCs w:val="20"/>
        </w:rPr>
        <w:t>Quality assurance is of concern in higher education, all walks of life, and worldwide</w:t>
      </w:r>
      <w:r w:rsidRPr="00512FCE">
        <w:rPr>
          <w:rFonts w:asciiTheme="majorBidi" w:hAnsiTheme="majorBidi" w:cstheme="majorBidi"/>
          <w:sz w:val="20"/>
          <w:szCs w:val="20"/>
          <w:vertAlign w:val="superscript"/>
        </w:rPr>
        <w:t>. (17)</w:t>
      </w:r>
      <w:r w:rsidRPr="00512FCE">
        <w:rPr>
          <w:rFonts w:asciiTheme="majorBidi" w:hAnsiTheme="majorBidi" w:cstheme="majorBidi"/>
          <w:sz w:val="20"/>
          <w:szCs w:val="20"/>
        </w:rPr>
        <w:t xml:space="preserve"> Maintaining a culture of quality is challenging and needs constant monitoring. Feedbacks help maintain a culture of checks and balances. COMJ gradually institutionalized a culture of quality, while preparing for </w:t>
      </w:r>
      <w:proofErr w:type="gramStart"/>
      <w:r w:rsidRPr="00512FCE">
        <w:rPr>
          <w:rFonts w:asciiTheme="majorBidi" w:hAnsiTheme="majorBidi" w:cstheme="majorBidi"/>
          <w:sz w:val="20"/>
          <w:szCs w:val="20"/>
        </w:rPr>
        <w:t>accreditation,</w:t>
      </w:r>
      <w:proofErr w:type="gramEnd"/>
      <w:r w:rsidRPr="00512FCE">
        <w:rPr>
          <w:rFonts w:asciiTheme="majorBidi" w:hAnsiTheme="majorBidi" w:cstheme="majorBidi"/>
          <w:sz w:val="20"/>
          <w:szCs w:val="20"/>
        </w:rPr>
        <w:t xml:space="preserve"> we grew and built a quality-conscious team. After multiple reviews and acting on feedbacks, COMJ was accredited by National Center for Academic Accreditation and Evaluation.</w:t>
      </w:r>
    </w:p>
    <w:p w14:paraId="7B2779E3" w14:textId="77777777" w:rsidR="00822107" w:rsidRPr="00512FCE" w:rsidRDefault="00822107" w:rsidP="00F75691">
      <w:pPr>
        <w:shd w:val="clear" w:color="auto" w:fill="FFFFFF"/>
        <w:spacing w:before="120" w:after="120" w:line="240" w:lineRule="auto"/>
        <w:jc w:val="both"/>
        <w:rPr>
          <w:rFonts w:ascii="Times New Roman" w:hAnsi="Times New Roman"/>
          <w:b/>
          <w:sz w:val="28"/>
          <w:szCs w:val="28"/>
        </w:rPr>
      </w:pPr>
      <w:r w:rsidRPr="00512FCE">
        <w:rPr>
          <w:rFonts w:ascii="Times New Roman" w:hAnsi="Times New Roman"/>
          <w:b/>
          <w:sz w:val="28"/>
          <w:szCs w:val="28"/>
        </w:rPr>
        <w:t>CONCLUSION</w:t>
      </w:r>
    </w:p>
    <w:p w14:paraId="7635AA28" w14:textId="77777777" w:rsidR="0096424F" w:rsidRPr="00512FCE" w:rsidRDefault="0096424F" w:rsidP="006F4465">
      <w:pPr>
        <w:spacing w:after="0" w:line="240" w:lineRule="auto"/>
        <w:jc w:val="both"/>
        <w:rPr>
          <w:rFonts w:asciiTheme="majorBidi" w:hAnsiTheme="majorBidi" w:cstheme="majorBidi"/>
          <w:sz w:val="20"/>
          <w:szCs w:val="20"/>
        </w:rPr>
      </w:pPr>
      <w:r w:rsidRPr="00512FCE">
        <w:rPr>
          <w:rFonts w:asciiTheme="majorBidi" w:hAnsiTheme="majorBidi" w:cstheme="majorBidi"/>
          <w:sz w:val="20"/>
          <w:szCs w:val="20"/>
        </w:rPr>
        <w:t xml:space="preserve">Student feedback is an essential indicator of the quality of education and should be used as a guide for future institutional and curricular development. Though establishing an evaluation unit and responding to feedback to maintain efficient learning and student satisfaction is tedious, but truly a worthwhile experience in terms of institutional gains.    </w:t>
      </w:r>
    </w:p>
    <w:p w14:paraId="347C032F" w14:textId="27A21DB1" w:rsidR="00822107" w:rsidRPr="00512FCE" w:rsidRDefault="0096424F" w:rsidP="00FD7D2D">
      <w:pPr>
        <w:spacing w:after="0" w:line="240" w:lineRule="auto"/>
        <w:jc w:val="both"/>
        <w:rPr>
          <w:rFonts w:asciiTheme="majorBidi" w:hAnsiTheme="majorBidi" w:cstheme="majorBidi"/>
          <w:sz w:val="20"/>
          <w:szCs w:val="20"/>
        </w:rPr>
      </w:pPr>
      <w:r w:rsidRPr="00512FCE">
        <w:rPr>
          <w:rFonts w:asciiTheme="majorBidi" w:hAnsiTheme="majorBidi" w:cstheme="majorBidi"/>
          <w:sz w:val="20"/>
          <w:szCs w:val="20"/>
        </w:rPr>
        <w:t>Feedback is a direct way to assess the effectiveness of the curriculum; it can act as a mirror to reflect on institutional performance and help reform accordingly. Students in the clinical phase tend to be more satisfied than those from the preclinical phase.</w:t>
      </w:r>
    </w:p>
    <w:p w14:paraId="6B5DA734" w14:textId="67965443" w:rsidR="00A945C8" w:rsidRPr="00512FCE" w:rsidRDefault="00C60B8D" w:rsidP="00CE01B6">
      <w:pPr>
        <w:spacing w:before="120" w:after="0" w:line="240" w:lineRule="auto"/>
        <w:jc w:val="both"/>
        <w:rPr>
          <w:rFonts w:asciiTheme="majorBidi" w:hAnsiTheme="majorBidi" w:cstheme="majorBidi"/>
          <w:sz w:val="20"/>
          <w:szCs w:val="20"/>
        </w:rPr>
      </w:pPr>
      <w:r w:rsidRPr="00512FCE">
        <w:rPr>
          <w:rFonts w:asciiTheme="majorBidi" w:hAnsiTheme="majorBidi" w:cstheme="majorBidi"/>
          <w:b/>
          <w:bCs/>
          <w:sz w:val="20"/>
          <w:szCs w:val="20"/>
        </w:rPr>
        <w:t xml:space="preserve">Limitation and Recommendations: </w:t>
      </w:r>
      <w:r w:rsidR="00A945C8" w:rsidRPr="00512FCE">
        <w:rPr>
          <w:rFonts w:asciiTheme="majorBidi" w:hAnsiTheme="majorBidi" w:cstheme="majorBidi"/>
          <w:sz w:val="20"/>
          <w:szCs w:val="20"/>
        </w:rPr>
        <w:t>This study is just a single-center experience, so the results are not generalizable. Nor did we use a standardized, internationally recognized questionnaire. If a validated, globally accepted questionnaire is developed in future it will allow a holistic insight from all around the globe. In addition; a globally unified questionnaire could easily allow us to make a standardized comparison. It is the need of the hour to consider student’s feedback as a vital guide that could lead to improvement.</w:t>
      </w:r>
    </w:p>
    <w:p w14:paraId="2972ADBB" w14:textId="1AA00371" w:rsidR="00D35863" w:rsidRPr="00512FCE" w:rsidRDefault="00A945C8" w:rsidP="00CE01B6">
      <w:pPr>
        <w:spacing w:before="120" w:after="0" w:line="240" w:lineRule="auto"/>
        <w:jc w:val="both"/>
        <w:rPr>
          <w:rFonts w:asciiTheme="majorBidi" w:hAnsiTheme="majorBidi" w:cstheme="majorBidi"/>
          <w:sz w:val="20"/>
          <w:szCs w:val="20"/>
        </w:rPr>
      </w:pPr>
      <w:r w:rsidRPr="00512FCE">
        <w:rPr>
          <w:rFonts w:asciiTheme="majorBidi" w:hAnsiTheme="majorBidi" w:cstheme="majorBidi"/>
          <w:b/>
          <w:bCs/>
          <w:sz w:val="20"/>
          <w:szCs w:val="20"/>
        </w:rPr>
        <w:t>Acknowledgments</w:t>
      </w:r>
      <w:r w:rsidR="000648C1" w:rsidRPr="00512FCE">
        <w:rPr>
          <w:rFonts w:asciiTheme="majorBidi" w:hAnsiTheme="majorBidi" w:cstheme="majorBidi"/>
          <w:b/>
          <w:bCs/>
          <w:sz w:val="20"/>
          <w:szCs w:val="20"/>
        </w:rPr>
        <w:t xml:space="preserve">: </w:t>
      </w:r>
      <w:r w:rsidRPr="00512FCE">
        <w:rPr>
          <w:rFonts w:asciiTheme="majorBidi" w:hAnsiTheme="majorBidi" w:cstheme="majorBidi"/>
          <w:sz w:val="20"/>
          <w:szCs w:val="20"/>
        </w:rPr>
        <w:t>The project about this publication was scrutinized and approved by the Institutional Ethic and Research Board (IRB) of King Saud bin Abdul-</w:t>
      </w:r>
      <w:r w:rsidRPr="00512FCE">
        <w:rPr>
          <w:rFonts w:asciiTheme="majorBidi" w:hAnsiTheme="majorBidi" w:cstheme="majorBidi"/>
          <w:sz w:val="20"/>
          <w:szCs w:val="20"/>
        </w:rPr>
        <w:lastRenderedPageBreak/>
        <w:t>Aziz University for Health Sciences (KSAU-HS) and King Abdullah International Medical Research Center (KAIMRC). No direct funding was involved in implementing and running this project.</w:t>
      </w:r>
    </w:p>
    <w:p w14:paraId="1492F685" w14:textId="77777777" w:rsidR="0002200D" w:rsidRPr="00512FCE" w:rsidRDefault="0002200D" w:rsidP="00EF6B19">
      <w:pPr>
        <w:pStyle w:val="Default"/>
        <w:shd w:val="clear" w:color="auto" w:fill="FFFFFF"/>
        <w:spacing w:before="120"/>
        <w:jc w:val="both"/>
        <w:rPr>
          <w:rFonts w:eastAsia="Arial"/>
          <w:b/>
          <w:color w:val="auto"/>
          <w:sz w:val="20"/>
        </w:rPr>
      </w:pPr>
      <w:r w:rsidRPr="00512FCE">
        <w:rPr>
          <w:rFonts w:eastAsia="Arial"/>
          <w:b/>
          <w:color w:val="auto"/>
          <w:sz w:val="20"/>
        </w:rPr>
        <w:t>Author’s Contribution:</w:t>
      </w:r>
    </w:p>
    <w:tbl>
      <w:tblPr>
        <w:tblW w:w="0" w:type="auto"/>
        <w:tblInd w:w="18" w:type="dxa"/>
        <w:tblLook w:val="04A0" w:firstRow="1" w:lastRow="0" w:firstColumn="1" w:lastColumn="0" w:noHBand="0" w:noVBand="1"/>
      </w:tblPr>
      <w:tblGrid>
        <w:gridCol w:w="2430"/>
        <w:gridCol w:w="2268"/>
      </w:tblGrid>
      <w:tr w:rsidR="009051A7" w:rsidRPr="00512FCE" w14:paraId="3E426892" w14:textId="77777777" w:rsidTr="00EC5722">
        <w:tc>
          <w:tcPr>
            <w:tcW w:w="2430" w:type="dxa"/>
          </w:tcPr>
          <w:p w14:paraId="65081AFD" w14:textId="77777777" w:rsidR="009051A7" w:rsidRPr="00512FCE"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512FCE">
              <w:rPr>
                <w:rFonts w:ascii="Times New Roman" w:eastAsia="Arial" w:hAnsi="Times New Roman"/>
                <w:spacing w:val="-4"/>
                <w:sz w:val="20"/>
              </w:rPr>
              <w:t>Concept &amp; Design of Study:</w:t>
            </w:r>
          </w:p>
        </w:tc>
        <w:tc>
          <w:tcPr>
            <w:tcW w:w="2268" w:type="dxa"/>
          </w:tcPr>
          <w:p w14:paraId="0300517A" w14:textId="624D3B7F" w:rsidR="009051A7" w:rsidRPr="00512FCE" w:rsidRDefault="00B72A85" w:rsidP="00EF6B19">
            <w:pPr>
              <w:shd w:val="clear" w:color="auto" w:fill="FFFFFF"/>
              <w:tabs>
                <w:tab w:val="left" w:pos="2610"/>
              </w:tabs>
              <w:spacing w:after="0" w:line="240" w:lineRule="auto"/>
              <w:jc w:val="both"/>
              <w:rPr>
                <w:rFonts w:ascii="Times New Roman" w:eastAsia="Arial" w:hAnsi="Times New Roman"/>
                <w:sz w:val="20"/>
              </w:rPr>
            </w:pPr>
            <w:r w:rsidRPr="00512FCE">
              <w:rPr>
                <w:rFonts w:asciiTheme="majorBidi" w:hAnsiTheme="majorBidi" w:cstheme="majorBidi"/>
                <w:sz w:val="20"/>
                <w:szCs w:val="20"/>
              </w:rPr>
              <w:t xml:space="preserve">Sabina </w:t>
            </w:r>
            <w:proofErr w:type="spellStart"/>
            <w:r w:rsidRPr="00512FCE">
              <w:rPr>
                <w:rFonts w:asciiTheme="majorBidi" w:hAnsiTheme="majorBidi" w:cstheme="majorBidi"/>
                <w:sz w:val="20"/>
                <w:szCs w:val="20"/>
              </w:rPr>
              <w:t>Nisar</w:t>
            </w:r>
            <w:proofErr w:type="spellEnd"/>
            <w:r w:rsidRPr="00512FCE">
              <w:rPr>
                <w:rFonts w:asciiTheme="majorBidi" w:hAnsiTheme="majorBidi" w:cstheme="majorBidi"/>
                <w:sz w:val="20"/>
                <w:szCs w:val="20"/>
              </w:rPr>
              <w:t xml:space="preserve"> Ahmed</w:t>
            </w:r>
          </w:p>
        </w:tc>
      </w:tr>
      <w:tr w:rsidR="009051A7" w:rsidRPr="00512FCE" w14:paraId="590A2F46" w14:textId="77777777" w:rsidTr="00EC5722">
        <w:tc>
          <w:tcPr>
            <w:tcW w:w="2430" w:type="dxa"/>
          </w:tcPr>
          <w:p w14:paraId="14B28C2D" w14:textId="77777777" w:rsidR="009051A7" w:rsidRPr="00512FCE"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512FCE">
              <w:rPr>
                <w:rFonts w:ascii="Times New Roman" w:eastAsia="Arial" w:hAnsi="Times New Roman"/>
                <w:spacing w:val="-4"/>
                <w:sz w:val="20"/>
              </w:rPr>
              <w:t>Drafting:</w:t>
            </w:r>
          </w:p>
        </w:tc>
        <w:tc>
          <w:tcPr>
            <w:tcW w:w="2268" w:type="dxa"/>
          </w:tcPr>
          <w:p w14:paraId="20B84A61" w14:textId="0B706029" w:rsidR="009051A7" w:rsidRPr="00512FCE" w:rsidRDefault="00A05170" w:rsidP="00BD77CB">
            <w:pPr>
              <w:shd w:val="clear" w:color="auto" w:fill="FFFFFF"/>
              <w:tabs>
                <w:tab w:val="left" w:pos="2610"/>
              </w:tabs>
              <w:spacing w:after="0" w:line="240" w:lineRule="auto"/>
              <w:rPr>
                <w:rFonts w:ascii="Times New Roman" w:eastAsia="Arial" w:hAnsi="Times New Roman"/>
                <w:sz w:val="20"/>
              </w:rPr>
            </w:pPr>
            <w:r w:rsidRPr="00512FCE">
              <w:rPr>
                <w:rFonts w:asciiTheme="majorBidi" w:hAnsiTheme="majorBidi" w:cstheme="majorBidi"/>
                <w:sz w:val="20"/>
                <w:szCs w:val="20"/>
              </w:rPr>
              <w:t>Mubarak Al-Mansour</w:t>
            </w:r>
            <w:r w:rsidRPr="00512FCE">
              <w:rPr>
                <w:rFonts w:asciiTheme="majorBidi" w:hAnsiTheme="majorBidi" w:cstheme="majorBidi"/>
                <w:szCs w:val="20"/>
              </w:rPr>
              <w:t>,</w:t>
            </w:r>
            <w:r w:rsidRPr="00512FCE">
              <w:rPr>
                <w:rFonts w:asciiTheme="majorBidi" w:hAnsiTheme="majorBidi" w:cstheme="majorBidi"/>
                <w:sz w:val="20"/>
                <w:szCs w:val="20"/>
              </w:rPr>
              <w:t xml:space="preserve"> Muhammad Anwar Khan</w:t>
            </w:r>
          </w:p>
        </w:tc>
      </w:tr>
      <w:tr w:rsidR="009051A7" w:rsidRPr="00512FCE" w14:paraId="39150A23" w14:textId="77777777" w:rsidTr="00EC5722">
        <w:tc>
          <w:tcPr>
            <w:tcW w:w="2430" w:type="dxa"/>
          </w:tcPr>
          <w:p w14:paraId="76C46791" w14:textId="77777777" w:rsidR="009051A7" w:rsidRPr="00512FCE" w:rsidRDefault="005207E9" w:rsidP="00EF6B19">
            <w:pPr>
              <w:shd w:val="clear" w:color="auto" w:fill="FFFFFF"/>
              <w:tabs>
                <w:tab w:val="left" w:pos="2610"/>
              </w:tabs>
              <w:spacing w:after="0" w:line="240" w:lineRule="auto"/>
              <w:jc w:val="both"/>
              <w:rPr>
                <w:rFonts w:ascii="Times New Roman" w:eastAsia="Arial" w:hAnsi="Times New Roman"/>
                <w:spacing w:val="-4"/>
                <w:sz w:val="20"/>
              </w:rPr>
            </w:pPr>
            <w:r w:rsidRPr="00512FCE">
              <w:rPr>
                <w:rFonts w:ascii="Times New Roman" w:eastAsia="Arial" w:hAnsi="Times New Roman"/>
                <w:spacing w:val="-4"/>
                <w:sz w:val="20"/>
              </w:rPr>
              <w:t>Data Analysis:</w:t>
            </w:r>
          </w:p>
        </w:tc>
        <w:tc>
          <w:tcPr>
            <w:tcW w:w="2268" w:type="dxa"/>
          </w:tcPr>
          <w:p w14:paraId="67C62F64" w14:textId="474AA50C" w:rsidR="009051A7" w:rsidRPr="00512FCE" w:rsidRDefault="00F44ADA" w:rsidP="004246DD">
            <w:pPr>
              <w:shd w:val="clear" w:color="auto" w:fill="FFFFFF"/>
              <w:tabs>
                <w:tab w:val="left" w:pos="2610"/>
              </w:tabs>
              <w:spacing w:after="0" w:line="240" w:lineRule="auto"/>
              <w:rPr>
                <w:rFonts w:ascii="Times New Roman" w:eastAsia="Arial" w:hAnsi="Times New Roman"/>
                <w:sz w:val="20"/>
              </w:rPr>
            </w:pPr>
            <w:proofErr w:type="spellStart"/>
            <w:r w:rsidRPr="00512FCE">
              <w:rPr>
                <w:rFonts w:asciiTheme="majorBidi" w:hAnsiTheme="majorBidi" w:cstheme="majorBidi"/>
                <w:sz w:val="20"/>
                <w:szCs w:val="20"/>
              </w:rPr>
              <w:t>Pedrito</w:t>
            </w:r>
            <w:proofErr w:type="spellEnd"/>
            <w:r w:rsidRPr="00512FCE">
              <w:rPr>
                <w:rFonts w:asciiTheme="majorBidi" w:hAnsiTheme="majorBidi" w:cstheme="majorBidi"/>
                <w:sz w:val="20"/>
                <w:szCs w:val="20"/>
              </w:rPr>
              <w:t xml:space="preserve"> </w:t>
            </w:r>
            <w:proofErr w:type="spellStart"/>
            <w:r w:rsidRPr="00512FCE">
              <w:rPr>
                <w:rFonts w:asciiTheme="majorBidi" w:hAnsiTheme="majorBidi" w:cstheme="majorBidi"/>
                <w:sz w:val="20"/>
                <w:szCs w:val="20"/>
              </w:rPr>
              <w:t>Nolasco</w:t>
            </w:r>
            <w:proofErr w:type="spellEnd"/>
            <w:r w:rsidRPr="00512FCE">
              <w:rPr>
                <w:rFonts w:asciiTheme="majorBidi" w:hAnsiTheme="majorBidi" w:cstheme="majorBidi"/>
                <w:sz w:val="20"/>
                <w:szCs w:val="20"/>
              </w:rPr>
              <w:t xml:space="preserve"> Martin</w:t>
            </w:r>
            <w:r w:rsidRPr="00512FCE">
              <w:rPr>
                <w:rFonts w:asciiTheme="majorBidi" w:hAnsiTheme="majorBidi" w:cstheme="majorBidi"/>
                <w:szCs w:val="20"/>
              </w:rPr>
              <w:t>,</w:t>
            </w:r>
            <w:r w:rsidRPr="00512FCE">
              <w:rPr>
                <w:rFonts w:asciiTheme="majorBidi" w:hAnsiTheme="majorBidi" w:cstheme="majorBidi"/>
                <w:sz w:val="20"/>
                <w:szCs w:val="20"/>
              </w:rPr>
              <w:t xml:space="preserve"> Sara </w:t>
            </w:r>
            <w:proofErr w:type="spellStart"/>
            <w:r w:rsidRPr="00512FCE">
              <w:rPr>
                <w:rFonts w:asciiTheme="majorBidi" w:hAnsiTheme="majorBidi" w:cstheme="majorBidi"/>
                <w:sz w:val="20"/>
                <w:szCs w:val="20"/>
              </w:rPr>
              <w:t>Seraj</w:t>
            </w:r>
            <w:proofErr w:type="spellEnd"/>
            <w:r w:rsidRPr="00512FCE">
              <w:rPr>
                <w:rFonts w:asciiTheme="majorBidi" w:hAnsiTheme="majorBidi" w:cstheme="majorBidi"/>
                <w:sz w:val="20"/>
                <w:szCs w:val="20"/>
              </w:rPr>
              <w:t xml:space="preserve"> Abed</w:t>
            </w:r>
          </w:p>
        </w:tc>
      </w:tr>
      <w:tr w:rsidR="009051A7" w:rsidRPr="00512FCE" w14:paraId="275A3ABC" w14:textId="77777777" w:rsidTr="00EC5722">
        <w:tc>
          <w:tcPr>
            <w:tcW w:w="2430" w:type="dxa"/>
          </w:tcPr>
          <w:p w14:paraId="7732AF63" w14:textId="77777777" w:rsidR="009051A7" w:rsidRPr="00512FCE" w:rsidRDefault="005056E2" w:rsidP="00EF6B19">
            <w:pPr>
              <w:shd w:val="clear" w:color="auto" w:fill="FFFFFF"/>
              <w:tabs>
                <w:tab w:val="left" w:pos="2610"/>
              </w:tabs>
              <w:spacing w:after="0" w:line="240" w:lineRule="auto"/>
              <w:jc w:val="both"/>
              <w:rPr>
                <w:rFonts w:ascii="Times New Roman" w:eastAsia="Arial" w:hAnsi="Times New Roman"/>
                <w:spacing w:val="-4"/>
                <w:sz w:val="20"/>
              </w:rPr>
            </w:pPr>
            <w:r w:rsidRPr="00512FCE">
              <w:rPr>
                <w:rFonts w:ascii="Times New Roman" w:eastAsia="Arial" w:hAnsi="Times New Roman"/>
                <w:spacing w:val="-4"/>
                <w:sz w:val="20"/>
              </w:rPr>
              <w:t>Revisiting Critically:</w:t>
            </w:r>
          </w:p>
        </w:tc>
        <w:tc>
          <w:tcPr>
            <w:tcW w:w="2268" w:type="dxa"/>
          </w:tcPr>
          <w:p w14:paraId="6E7F5E86" w14:textId="0801864A" w:rsidR="009051A7" w:rsidRPr="00512FCE" w:rsidRDefault="003A4D7B" w:rsidP="00A424FC">
            <w:pPr>
              <w:shd w:val="clear" w:color="auto" w:fill="FFFFFF"/>
              <w:tabs>
                <w:tab w:val="left" w:pos="2610"/>
              </w:tabs>
              <w:spacing w:after="0" w:line="240" w:lineRule="auto"/>
              <w:rPr>
                <w:rFonts w:ascii="Times New Roman" w:eastAsia="Arial" w:hAnsi="Times New Roman"/>
                <w:sz w:val="20"/>
              </w:rPr>
            </w:pPr>
            <w:r w:rsidRPr="00512FCE">
              <w:rPr>
                <w:rFonts w:asciiTheme="majorBidi" w:hAnsiTheme="majorBidi" w:cstheme="majorBidi"/>
                <w:sz w:val="20"/>
                <w:szCs w:val="20"/>
              </w:rPr>
              <w:t xml:space="preserve">Sabina </w:t>
            </w:r>
            <w:proofErr w:type="spellStart"/>
            <w:r w:rsidRPr="00512FCE">
              <w:rPr>
                <w:rFonts w:asciiTheme="majorBidi" w:hAnsiTheme="majorBidi" w:cstheme="majorBidi"/>
                <w:sz w:val="20"/>
                <w:szCs w:val="20"/>
              </w:rPr>
              <w:t>Nisar</w:t>
            </w:r>
            <w:proofErr w:type="spellEnd"/>
            <w:r w:rsidRPr="00512FCE">
              <w:rPr>
                <w:rFonts w:asciiTheme="majorBidi" w:hAnsiTheme="majorBidi" w:cstheme="majorBidi"/>
                <w:sz w:val="20"/>
                <w:szCs w:val="20"/>
              </w:rPr>
              <w:t xml:space="preserve"> Ahmed</w:t>
            </w:r>
            <w:r w:rsidR="00F41285" w:rsidRPr="00512FCE">
              <w:rPr>
                <w:rFonts w:asciiTheme="majorBidi" w:hAnsiTheme="majorBidi" w:cstheme="majorBidi"/>
                <w:sz w:val="20"/>
                <w:szCs w:val="20"/>
              </w:rPr>
              <w:t>, Mubarak Al-Mansour</w:t>
            </w:r>
          </w:p>
        </w:tc>
      </w:tr>
      <w:tr w:rsidR="009051A7" w:rsidRPr="00512FCE" w14:paraId="20E4BB80" w14:textId="77777777" w:rsidTr="00EC5722">
        <w:tc>
          <w:tcPr>
            <w:tcW w:w="2430" w:type="dxa"/>
          </w:tcPr>
          <w:p w14:paraId="4B8C021B" w14:textId="77777777" w:rsidR="009051A7" w:rsidRPr="00512FCE" w:rsidRDefault="00E4192A" w:rsidP="00EF6B19">
            <w:pPr>
              <w:shd w:val="clear" w:color="auto" w:fill="FFFFFF"/>
              <w:tabs>
                <w:tab w:val="left" w:pos="2610"/>
              </w:tabs>
              <w:spacing w:after="0" w:line="240" w:lineRule="auto"/>
              <w:jc w:val="both"/>
              <w:rPr>
                <w:rFonts w:ascii="Times New Roman" w:eastAsia="Arial" w:hAnsi="Times New Roman"/>
                <w:spacing w:val="-4"/>
                <w:sz w:val="20"/>
              </w:rPr>
            </w:pPr>
            <w:r w:rsidRPr="00512FCE">
              <w:rPr>
                <w:rFonts w:ascii="Times New Roman" w:eastAsia="Arial" w:hAnsi="Times New Roman"/>
                <w:spacing w:val="-4"/>
                <w:sz w:val="20"/>
              </w:rPr>
              <w:t>Final Approval of version:</w:t>
            </w:r>
          </w:p>
        </w:tc>
        <w:tc>
          <w:tcPr>
            <w:tcW w:w="2268" w:type="dxa"/>
          </w:tcPr>
          <w:p w14:paraId="5539AE68" w14:textId="2ADAAF3B" w:rsidR="009051A7" w:rsidRPr="00512FCE" w:rsidRDefault="007A56EE" w:rsidP="00EF6B19">
            <w:pPr>
              <w:shd w:val="clear" w:color="auto" w:fill="FFFFFF"/>
              <w:tabs>
                <w:tab w:val="left" w:pos="2610"/>
              </w:tabs>
              <w:spacing w:after="0" w:line="240" w:lineRule="auto"/>
              <w:jc w:val="both"/>
              <w:rPr>
                <w:rFonts w:ascii="Times New Roman" w:eastAsia="Arial" w:hAnsi="Times New Roman"/>
                <w:sz w:val="20"/>
              </w:rPr>
            </w:pPr>
            <w:r w:rsidRPr="00512FCE">
              <w:rPr>
                <w:rFonts w:asciiTheme="majorBidi" w:hAnsiTheme="majorBidi" w:cstheme="majorBidi"/>
                <w:sz w:val="20"/>
                <w:szCs w:val="20"/>
              </w:rPr>
              <w:t xml:space="preserve">Sabina </w:t>
            </w:r>
            <w:proofErr w:type="spellStart"/>
            <w:r w:rsidRPr="00512FCE">
              <w:rPr>
                <w:rFonts w:asciiTheme="majorBidi" w:hAnsiTheme="majorBidi" w:cstheme="majorBidi"/>
                <w:sz w:val="20"/>
                <w:szCs w:val="20"/>
              </w:rPr>
              <w:t>Nisar</w:t>
            </w:r>
            <w:proofErr w:type="spellEnd"/>
            <w:r w:rsidRPr="00512FCE">
              <w:rPr>
                <w:rFonts w:asciiTheme="majorBidi" w:hAnsiTheme="majorBidi" w:cstheme="majorBidi"/>
                <w:sz w:val="20"/>
                <w:szCs w:val="20"/>
              </w:rPr>
              <w:t xml:space="preserve"> Ahmed</w:t>
            </w:r>
          </w:p>
        </w:tc>
      </w:tr>
    </w:tbl>
    <w:p w14:paraId="01F9F0AD" w14:textId="77777777" w:rsidR="00822107" w:rsidRPr="00512FCE" w:rsidRDefault="00822107" w:rsidP="00EF6B19">
      <w:pPr>
        <w:shd w:val="clear" w:color="auto" w:fill="FFFFFF"/>
        <w:spacing w:before="120" w:after="0" w:line="240" w:lineRule="auto"/>
        <w:jc w:val="both"/>
        <w:rPr>
          <w:rFonts w:ascii="Times New Roman" w:eastAsia="Arial" w:hAnsi="Times New Roman"/>
          <w:sz w:val="20"/>
        </w:rPr>
      </w:pPr>
      <w:r w:rsidRPr="00512FCE">
        <w:rPr>
          <w:rFonts w:ascii="Times New Roman" w:eastAsia="Arial" w:hAnsi="Times New Roman"/>
          <w:b/>
          <w:sz w:val="20"/>
        </w:rPr>
        <w:t>Conflict of Interest:</w:t>
      </w:r>
      <w:r w:rsidRPr="00512FCE">
        <w:rPr>
          <w:rFonts w:ascii="Times New Roman" w:eastAsia="Arial" w:hAnsi="Times New Roman"/>
          <w:sz w:val="20"/>
        </w:rPr>
        <w:t xml:space="preserve"> The study has no conflict of interest to declare by any author.</w:t>
      </w:r>
    </w:p>
    <w:p w14:paraId="6C92C1C9" w14:textId="77777777" w:rsidR="00822107" w:rsidRPr="00512FCE" w:rsidRDefault="00822107" w:rsidP="00EF6B19">
      <w:pPr>
        <w:shd w:val="clear" w:color="auto" w:fill="FFFFFF"/>
        <w:spacing w:before="120" w:after="120" w:line="240" w:lineRule="auto"/>
        <w:jc w:val="both"/>
        <w:rPr>
          <w:rFonts w:ascii="Times New Roman" w:eastAsia="Arial" w:hAnsi="Times New Roman"/>
          <w:sz w:val="20"/>
        </w:rPr>
      </w:pPr>
      <w:r w:rsidRPr="00512FCE">
        <w:rPr>
          <w:rFonts w:ascii="Times New Roman" w:hAnsi="Times New Roman"/>
          <w:b/>
          <w:sz w:val="28"/>
          <w:szCs w:val="28"/>
        </w:rPr>
        <w:t>REFERENCES</w:t>
      </w:r>
    </w:p>
    <w:p w14:paraId="45F2F51A" w14:textId="30178F6D" w:rsidR="00022A0C" w:rsidRPr="00512FCE" w:rsidRDefault="00022A0C" w:rsidP="009F1A50">
      <w:pPr>
        <w:pStyle w:val="ListParagraph"/>
        <w:numPr>
          <w:ilvl w:val="0"/>
          <w:numId w:val="1"/>
        </w:numPr>
        <w:spacing w:after="0" w:line="240" w:lineRule="auto"/>
        <w:ind w:left="360"/>
        <w:contextualSpacing w:val="0"/>
        <w:jc w:val="both"/>
        <w:rPr>
          <w:rFonts w:asciiTheme="majorBidi" w:hAnsiTheme="majorBidi" w:cstheme="majorBidi"/>
          <w:szCs w:val="20"/>
          <w:shd w:val="clear" w:color="auto" w:fill="FFFFFF"/>
        </w:rPr>
      </w:pPr>
      <w:proofErr w:type="spellStart"/>
      <w:r w:rsidRPr="00512FCE">
        <w:rPr>
          <w:rFonts w:asciiTheme="majorBidi" w:hAnsiTheme="majorBidi" w:cstheme="majorBidi"/>
          <w:szCs w:val="20"/>
          <w:shd w:val="clear" w:color="auto" w:fill="FFFFFF"/>
        </w:rPr>
        <w:t>Schiekirka</w:t>
      </w:r>
      <w:proofErr w:type="spellEnd"/>
      <w:r w:rsidRPr="00512FCE">
        <w:rPr>
          <w:rFonts w:asciiTheme="majorBidi" w:hAnsiTheme="majorBidi" w:cstheme="majorBidi"/>
          <w:szCs w:val="20"/>
          <w:shd w:val="clear" w:color="auto" w:fill="FFFFFF"/>
        </w:rPr>
        <w:t xml:space="preserve"> S, </w:t>
      </w:r>
      <w:proofErr w:type="spellStart"/>
      <w:r w:rsidRPr="00512FCE">
        <w:rPr>
          <w:rFonts w:asciiTheme="majorBidi" w:hAnsiTheme="majorBidi" w:cstheme="majorBidi"/>
          <w:szCs w:val="20"/>
          <w:shd w:val="clear" w:color="auto" w:fill="FFFFFF"/>
        </w:rPr>
        <w:t>Feufel</w:t>
      </w:r>
      <w:proofErr w:type="spellEnd"/>
      <w:r w:rsidRPr="00512FCE">
        <w:rPr>
          <w:rFonts w:asciiTheme="majorBidi" w:hAnsiTheme="majorBidi" w:cstheme="majorBidi"/>
          <w:szCs w:val="20"/>
          <w:shd w:val="clear" w:color="auto" w:fill="FFFFFF"/>
        </w:rPr>
        <w:t xml:space="preserve"> MA, Herrmann-</w:t>
      </w:r>
      <w:proofErr w:type="spellStart"/>
      <w:r w:rsidRPr="00512FCE">
        <w:rPr>
          <w:rFonts w:asciiTheme="majorBidi" w:hAnsiTheme="majorBidi" w:cstheme="majorBidi"/>
          <w:szCs w:val="20"/>
          <w:shd w:val="clear" w:color="auto" w:fill="FFFFFF"/>
        </w:rPr>
        <w:t>Lingen</w:t>
      </w:r>
      <w:proofErr w:type="spellEnd"/>
      <w:r w:rsidRPr="00512FCE">
        <w:rPr>
          <w:rFonts w:asciiTheme="majorBidi" w:hAnsiTheme="majorBidi" w:cstheme="majorBidi"/>
          <w:szCs w:val="20"/>
          <w:shd w:val="clear" w:color="auto" w:fill="FFFFFF"/>
        </w:rPr>
        <w:t xml:space="preserve"> C, </w:t>
      </w:r>
      <w:proofErr w:type="spellStart"/>
      <w:r w:rsidRPr="00512FCE">
        <w:rPr>
          <w:rFonts w:asciiTheme="majorBidi" w:hAnsiTheme="majorBidi" w:cstheme="majorBidi"/>
          <w:szCs w:val="20"/>
          <w:shd w:val="clear" w:color="auto" w:fill="FFFFFF"/>
        </w:rPr>
        <w:t>Raupach</w:t>
      </w:r>
      <w:proofErr w:type="spellEnd"/>
      <w:r w:rsidRPr="00512FCE">
        <w:rPr>
          <w:rFonts w:asciiTheme="majorBidi" w:hAnsiTheme="majorBidi" w:cstheme="majorBidi"/>
          <w:szCs w:val="20"/>
          <w:shd w:val="clear" w:color="auto" w:fill="FFFFFF"/>
        </w:rPr>
        <w:t xml:space="preserve"> T. Evaluation in medical education: A topical review of target parameters, data collection tools and confounding factors. </w:t>
      </w:r>
      <w:proofErr w:type="spellStart"/>
      <w:r w:rsidRPr="00512FCE">
        <w:rPr>
          <w:rFonts w:asciiTheme="majorBidi" w:hAnsiTheme="majorBidi" w:cstheme="majorBidi"/>
          <w:szCs w:val="20"/>
          <w:shd w:val="clear" w:color="auto" w:fill="FFFFFF"/>
        </w:rPr>
        <w:t>Ger</w:t>
      </w:r>
      <w:proofErr w:type="spellEnd"/>
      <w:r w:rsidRPr="00512FCE">
        <w:rPr>
          <w:rFonts w:asciiTheme="majorBidi" w:hAnsiTheme="majorBidi" w:cstheme="majorBidi"/>
          <w:szCs w:val="20"/>
          <w:shd w:val="clear" w:color="auto" w:fill="FFFFFF"/>
        </w:rPr>
        <w:t xml:space="preserve"> Med </w:t>
      </w:r>
      <w:proofErr w:type="spellStart"/>
      <w:r w:rsidRPr="00512FCE">
        <w:rPr>
          <w:rFonts w:asciiTheme="majorBidi" w:hAnsiTheme="majorBidi" w:cstheme="majorBidi"/>
          <w:szCs w:val="20"/>
          <w:shd w:val="clear" w:color="auto" w:fill="FFFFFF"/>
        </w:rPr>
        <w:t>Sci</w:t>
      </w:r>
      <w:proofErr w:type="spellEnd"/>
      <w:r w:rsidRPr="00512FCE">
        <w:rPr>
          <w:rFonts w:asciiTheme="majorBidi" w:hAnsiTheme="majorBidi" w:cstheme="majorBidi"/>
          <w:szCs w:val="20"/>
          <w:shd w:val="clear" w:color="auto" w:fill="FFFFFF"/>
        </w:rPr>
        <w:t xml:space="preserve"> 2015;13:Doc15.</w:t>
      </w:r>
    </w:p>
    <w:p w14:paraId="14B1D08C" w14:textId="2EC4BAB9" w:rsidR="00022A0C" w:rsidRPr="00512FCE" w:rsidRDefault="00022A0C" w:rsidP="00684058">
      <w:pPr>
        <w:pStyle w:val="ListParagraph"/>
        <w:numPr>
          <w:ilvl w:val="0"/>
          <w:numId w:val="1"/>
        </w:numPr>
        <w:spacing w:after="0" w:line="240" w:lineRule="auto"/>
        <w:ind w:left="360"/>
        <w:contextualSpacing w:val="0"/>
        <w:jc w:val="both"/>
        <w:rPr>
          <w:rFonts w:asciiTheme="majorBidi" w:hAnsiTheme="majorBidi" w:cstheme="majorBidi"/>
          <w:szCs w:val="20"/>
          <w:shd w:val="clear" w:color="auto" w:fill="FFFFFF"/>
        </w:rPr>
      </w:pPr>
      <w:proofErr w:type="spellStart"/>
      <w:r w:rsidRPr="00512FCE">
        <w:rPr>
          <w:rFonts w:asciiTheme="majorBidi" w:hAnsiTheme="majorBidi" w:cstheme="majorBidi"/>
          <w:szCs w:val="20"/>
          <w:shd w:val="clear" w:color="auto" w:fill="FFFFFF"/>
        </w:rPr>
        <w:t>Brandl</w:t>
      </w:r>
      <w:proofErr w:type="spellEnd"/>
      <w:r w:rsidRPr="00512FCE">
        <w:rPr>
          <w:rFonts w:asciiTheme="majorBidi" w:hAnsiTheme="majorBidi" w:cstheme="majorBidi"/>
          <w:szCs w:val="20"/>
          <w:shd w:val="clear" w:color="auto" w:fill="FFFFFF"/>
        </w:rPr>
        <w:t xml:space="preserve"> K, </w:t>
      </w:r>
      <w:proofErr w:type="spellStart"/>
      <w:r w:rsidRPr="00512FCE">
        <w:rPr>
          <w:rFonts w:asciiTheme="majorBidi" w:hAnsiTheme="majorBidi" w:cstheme="majorBidi"/>
          <w:szCs w:val="20"/>
          <w:shd w:val="clear" w:color="auto" w:fill="FFFFFF"/>
        </w:rPr>
        <w:t>Schneid</w:t>
      </w:r>
      <w:proofErr w:type="spellEnd"/>
      <w:r w:rsidRPr="00512FCE">
        <w:rPr>
          <w:rFonts w:asciiTheme="majorBidi" w:hAnsiTheme="majorBidi" w:cstheme="majorBidi"/>
          <w:szCs w:val="20"/>
          <w:shd w:val="clear" w:color="auto" w:fill="FFFFFF"/>
        </w:rPr>
        <w:t xml:space="preserve"> SD, </w:t>
      </w:r>
      <w:proofErr w:type="spellStart"/>
      <w:r w:rsidRPr="00512FCE">
        <w:rPr>
          <w:rFonts w:asciiTheme="majorBidi" w:hAnsiTheme="majorBidi" w:cstheme="majorBidi"/>
          <w:szCs w:val="20"/>
          <w:shd w:val="clear" w:color="auto" w:fill="FFFFFF"/>
        </w:rPr>
        <w:t>Tsunoda</w:t>
      </w:r>
      <w:proofErr w:type="spellEnd"/>
      <w:r w:rsidRPr="00512FCE">
        <w:rPr>
          <w:rFonts w:asciiTheme="majorBidi" w:hAnsiTheme="majorBidi" w:cstheme="majorBidi"/>
          <w:szCs w:val="20"/>
          <w:shd w:val="clear" w:color="auto" w:fill="FFFFFF"/>
        </w:rPr>
        <w:t xml:space="preserve"> SM, </w:t>
      </w:r>
      <w:proofErr w:type="spellStart"/>
      <w:r w:rsidRPr="00512FCE">
        <w:rPr>
          <w:rFonts w:asciiTheme="majorBidi" w:hAnsiTheme="majorBidi" w:cstheme="majorBidi"/>
          <w:szCs w:val="20"/>
          <w:shd w:val="clear" w:color="auto" w:fill="FFFFFF"/>
        </w:rPr>
        <w:t>Awdishu</w:t>
      </w:r>
      <w:proofErr w:type="spellEnd"/>
      <w:r w:rsidRPr="00512FCE">
        <w:rPr>
          <w:rFonts w:asciiTheme="majorBidi" w:hAnsiTheme="majorBidi" w:cstheme="majorBidi"/>
          <w:szCs w:val="20"/>
          <w:shd w:val="clear" w:color="auto" w:fill="FFFFFF"/>
        </w:rPr>
        <w:t xml:space="preserve"> L. Assessing Students' Satisfaction with a Redesigned Pharmacology Course Series. Am J Pharm </w:t>
      </w:r>
      <w:proofErr w:type="spellStart"/>
      <w:r w:rsidRPr="00512FCE">
        <w:rPr>
          <w:rFonts w:asciiTheme="majorBidi" w:hAnsiTheme="majorBidi" w:cstheme="majorBidi"/>
          <w:szCs w:val="20"/>
          <w:shd w:val="clear" w:color="auto" w:fill="FFFFFF"/>
        </w:rPr>
        <w:t>Educ</w:t>
      </w:r>
      <w:proofErr w:type="spellEnd"/>
      <w:r w:rsidRPr="00512FCE">
        <w:rPr>
          <w:rFonts w:asciiTheme="majorBidi" w:hAnsiTheme="majorBidi" w:cstheme="majorBidi"/>
          <w:szCs w:val="20"/>
          <w:shd w:val="clear" w:color="auto" w:fill="FFFFFF"/>
        </w:rPr>
        <w:t xml:space="preserve"> 2019;83(7):6971. </w:t>
      </w:r>
    </w:p>
    <w:p w14:paraId="049A4622" w14:textId="4E69DC6C" w:rsidR="00022A0C" w:rsidRPr="00512FCE" w:rsidRDefault="00022A0C" w:rsidP="0063531D">
      <w:pPr>
        <w:pStyle w:val="ListParagraph"/>
        <w:numPr>
          <w:ilvl w:val="0"/>
          <w:numId w:val="1"/>
        </w:numPr>
        <w:spacing w:after="0" w:line="240" w:lineRule="auto"/>
        <w:ind w:left="360"/>
        <w:contextualSpacing w:val="0"/>
        <w:jc w:val="both"/>
        <w:rPr>
          <w:rFonts w:asciiTheme="majorBidi" w:hAnsiTheme="majorBidi" w:cstheme="majorBidi"/>
          <w:szCs w:val="20"/>
          <w:shd w:val="clear" w:color="auto" w:fill="FFFFFF"/>
        </w:rPr>
      </w:pPr>
      <w:r w:rsidRPr="00512FCE">
        <w:rPr>
          <w:rFonts w:asciiTheme="majorBidi" w:hAnsiTheme="majorBidi" w:cstheme="majorBidi"/>
          <w:szCs w:val="20"/>
          <w:shd w:val="clear" w:color="auto" w:fill="FFFFFF"/>
        </w:rPr>
        <w:t>Benton, Stephen</w:t>
      </w:r>
      <w:r w:rsidR="006016F9" w:rsidRPr="00512FCE">
        <w:rPr>
          <w:rFonts w:asciiTheme="majorBidi" w:hAnsiTheme="majorBidi" w:cstheme="majorBidi"/>
          <w:szCs w:val="20"/>
          <w:shd w:val="clear" w:color="auto" w:fill="FFFFFF"/>
          <w:lang w:val="en-US"/>
        </w:rPr>
        <w:t>,</w:t>
      </w:r>
      <w:r w:rsidRPr="00512FCE">
        <w:rPr>
          <w:rFonts w:asciiTheme="majorBidi" w:hAnsiTheme="majorBidi" w:cstheme="majorBidi"/>
          <w:szCs w:val="20"/>
          <w:shd w:val="clear" w:color="auto" w:fill="FFFFFF"/>
        </w:rPr>
        <w:t xml:space="preserve"> </w:t>
      </w:r>
      <w:proofErr w:type="spellStart"/>
      <w:r w:rsidRPr="00512FCE">
        <w:rPr>
          <w:rFonts w:asciiTheme="majorBidi" w:hAnsiTheme="majorBidi" w:cstheme="majorBidi"/>
          <w:szCs w:val="20"/>
          <w:shd w:val="clear" w:color="auto" w:fill="FFFFFF"/>
        </w:rPr>
        <w:t>Cashin</w:t>
      </w:r>
      <w:proofErr w:type="spellEnd"/>
      <w:r w:rsidRPr="00512FCE">
        <w:rPr>
          <w:rFonts w:asciiTheme="majorBidi" w:hAnsiTheme="majorBidi" w:cstheme="majorBidi"/>
          <w:szCs w:val="20"/>
          <w:shd w:val="clear" w:color="auto" w:fill="FFFFFF"/>
        </w:rPr>
        <w:t xml:space="preserve">, William. IDEA Paper No. 50: Student ratings of teaching: A summary of research and </w:t>
      </w:r>
      <w:r w:rsidR="00F73073" w:rsidRPr="00512FCE">
        <w:rPr>
          <w:rFonts w:asciiTheme="majorBidi" w:hAnsiTheme="majorBidi" w:cstheme="majorBidi"/>
          <w:szCs w:val="20"/>
          <w:shd w:val="clear" w:color="auto" w:fill="FFFFFF"/>
        </w:rPr>
        <w:t>literature</w:t>
      </w:r>
      <w:r w:rsidR="002C0591" w:rsidRPr="00512FCE">
        <w:rPr>
          <w:rFonts w:asciiTheme="majorBidi" w:hAnsiTheme="majorBidi" w:cstheme="majorBidi"/>
          <w:szCs w:val="20"/>
          <w:shd w:val="clear" w:color="auto" w:fill="FFFFFF"/>
          <w:lang w:val="en-US"/>
        </w:rPr>
        <w:t>,</w:t>
      </w:r>
      <w:r w:rsidR="00F73073" w:rsidRPr="00512FCE">
        <w:rPr>
          <w:rFonts w:asciiTheme="majorBidi" w:hAnsiTheme="majorBidi" w:cstheme="majorBidi"/>
          <w:szCs w:val="20"/>
          <w:shd w:val="clear" w:color="auto" w:fill="FFFFFF"/>
          <w:lang w:val="en-US"/>
        </w:rPr>
        <w:t xml:space="preserve"> </w:t>
      </w:r>
      <w:r w:rsidR="00F73073" w:rsidRPr="00512FCE">
        <w:rPr>
          <w:rFonts w:asciiTheme="majorBidi" w:hAnsiTheme="majorBidi" w:cstheme="majorBidi"/>
          <w:szCs w:val="20"/>
          <w:shd w:val="clear" w:color="auto" w:fill="FFFFFF"/>
        </w:rPr>
        <w:t>2011</w:t>
      </w:r>
      <w:r w:rsidRPr="00512FCE">
        <w:rPr>
          <w:rFonts w:asciiTheme="majorBidi" w:hAnsiTheme="majorBidi" w:cstheme="majorBidi"/>
          <w:szCs w:val="20"/>
          <w:shd w:val="clear" w:color="auto" w:fill="FFFFFF"/>
        </w:rPr>
        <w:t>.</w:t>
      </w:r>
    </w:p>
    <w:p w14:paraId="3892C28F" w14:textId="5BC58BE9" w:rsidR="009C7C24" w:rsidRPr="00512FCE" w:rsidRDefault="008211C9" w:rsidP="00B55A7B">
      <w:pPr>
        <w:pStyle w:val="ListParagraph"/>
        <w:numPr>
          <w:ilvl w:val="0"/>
          <w:numId w:val="1"/>
        </w:numPr>
        <w:spacing w:after="0" w:line="240" w:lineRule="auto"/>
        <w:ind w:left="360"/>
        <w:contextualSpacing w:val="0"/>
        <w:jc w:val="both"/>
        <w:rPr>
          <w:rFonts w:asciiTheme="majorBidi" w:hAnsiTheme="majorBidi" w:cstheme="majorBidi"/>
          <w:szCs w:val="20"/>
          <w:shd w:val="clear" w:color="auto" w:fill="FFFFFF"/>
        </w:rPr>
      </w:pPr>
      <w:r w:rsidRPr="00512FCE">
        <w:rPr>
          <w:rFonts w:asciiTheme="majorBidi" w:hAnsiTheme="majorBidi" w:cstheme="majorBidi"/>
          <w:szCs w:val="20"/>
          <w:shd w:val="clear" w:color="auto" w:fill="FFFFFF"/>
        </w:rPr>
        <w:t>Hammer D</w:t>
      </w:r>
      <w:r w:rsidR="00FE6B3B" w:rsidRPr="00512FCE">
        <w:rPr>
          <w:rFonts w:asciiTheme="majorBidi" w:hAnsiTheme="majorBidi" w:cstheme="majorBidi"/>
          <w:szCs w:val="20"/>
          <w:shd w:val="clear" w:color="auto" w:fill="FFFFFF"/>
          <w:lang w:val="en-US"/>
        </w:rPr>
        <w:t>,</w:t>
      </w:r>
      <w:r w:rsidRPr="00512FCE">
        <w:rPr>
          <w:rFonts w:asciiTheme="majorBidi" w:hAnsiTheme="majorBidi" w:cstheme="majorBidi"/>
          <w:szCs w:val="20"/>
          <w:shd w:val="clear" w:color="auto" w:fill="FFFFFF"/>
        </w:rPr>
        <w:t xml:space="preserve"> </w:t>
      </w:r>
      <w:proofErr w:type="spellStart"/>
      <w:r w:rsidRPr="00512FCE">
        <w:rPr>
          <w:rFonts w:asciiTheme="majorBidi" w:hAnsiTheme="majorBidi" w:cstheme="majorBidi"/>
          <w:szCs w:val="20"/>
          <w:shd w:val="clear" w:color="auto" w:fill="FFFFFF"/>
        </w:rPr>
        <w:t>Piascik</w:t>
      </w:r>
      <w:proofErr w:type="spellEnd"/>
      <w:r w:rsidRPr="00512FCE">
        <w:rPr>
          <w:rFonts w:asciiTheme="majorBidi" w:hAnsiTheme="majorBidi" w:cstheme="majorBidi"/>
          <w:szCs w:val="20"/>
          <w:shd w:val="clear" w:color="auto" w:fill="FFFFFF"/>
        </w:rPr>
        <w:t xml:space="preserve"> P, Medina M, </w:t>
      </w:r>
      <w:proofErr w:type="spellStart"/>
      <w:r w:rsidRPr="00512FCE">
        <w:rPr>
          <w:rFonts w:asciiTheme="majorBidi" w:hAnsiTheme="majorBidi" w:cstheme="majorBidi"/>
          <w:szCs w:val="20"/>
          <w:shd w:val="clear" w:color="auto" w:fill="FFFFFF"/>
        </w:rPr>
        <w:t>Pittenger</w:t>
      </w:r>
      <w:proofErr w:type="spellEnd"/>
      <w:r w:rsidRPr="00512FCE">
        <w:rPr>
          <w:rFonts w:asciiTheme="majorBidi" w:hAnsiTheme="majorBidi" w:cstheme="majorBidi"/>
          <w:szCs w:val="20"/>
          <w:shd w:val="clear" w:color="auto" w:fill="FFFFFF"/>
        </w:rPr>
        <w:t xml:space="preserve"> A, Rose R, </w:t>
      </w:r>
      <w:proofErr w:type="spellStart"/>
      <w:r w:rsidRPr="00512FCE">
        <w:rPr>
          <w:rFonts w:asciiTheme="majorBidi" w:hAnsiTheme="majorBidi" w:cstheme="majorBidi"/>
          <w:szCs w:val="20"/>
          <w:shd w:val="clear" w:color="auto" w:fill="FFFFFF"/>
        </w:rPr>
        <w:t>Creekmore</w:t>
      </w:r>
      <w:proofErr w:type="spellEnd"/>
      <w:r w:rsidRPr="00512FCE">
        <w:rPr>
          <w:rFonts w:asciiTheme="majorBidi" w:hAnsiTheme="majorBidi" w:cstheme="majorBidi"/>
          <w:szCs w:val="20"/>
          <w:shd w:val="clear" w:color="auto" w:fill="FFFFFF"/>
        </w:rPr>
        <w:t xml:space="preserve"> F, et al. Recognition of teaching excellence. Am J Pharm </w:t>
      </w:r>
      <w:proofErr w:type="spellStart"/>
      <w:r w:rsidRPr="00512FCE">
        <w:rPr>
          <w:rFonts w:asciiTheme="majorBidi" w:hAnsiTheme="majorBidi" w:cstheme="majorBidi"/>
          <w:szCs w:val="20"/>
          <w:shd w:val="clear" w:color="auto" w:fill="FFFFFF"/>
        </w:rPr>
        <w:t>Educ</w:t>
      </w:r>
      <w:proofErr w:type="spellEnd"/>
      <w:r w:rsidRPr="00512FCE">
        <w:rPr>
          <w:rFonts w:asciiTheme="majorBidi" w:hAnsiTheme="majorBidi" w:cstheme="majorBidi"/>
          <w:szCs w:val="20"/>
          <w:shd w:val="clear" w:color="auto" w:fill="FFFFFF"/>
        </w:rPr>
        <w:t xml:space="preserve"> 2010;74(9):164.</w:t>
      </w:r>
    </w:p>
    <w:p w14:paraId="5CA50EB5" w14:textId="5C4F6003" w:rsidR="00022A0C" w:rsidRPr="00512FCE" w:rsidRDefault="00022A0C" w:rsidP="00EC3ED1">
      <w:pPr>
        <w:pStyle w:val="ListParagraph"/>
        <w:numPr>
          <w:ilvl w:val="0"/>
          <w:numId w:val="1"/>
        </w:numPr>
        <w:spacing w:after="0" w:line="240" w:lineRule="auto"/>
        <w:ind w:left="360"/>
        <w:contextualSpacing w:val="0"/>
        <w:jc w:val="both"/>
        <w:rPr>
          <w:rFonts w:asciiTheme="majorBidi" w:hAnsiTheme="majorBidi" w:cstheme="majorBidi"/>
          <w:szCs w:val="20"/>
        </w:rPr>
      </w:pPr>
      <w:r w:rsidRPr="00512FCE">
        <w:rPr>
          <w:rFonts w:asciiTheme="majorBidi" w:hAnsiTheme="majorBidi" w:cstheme="majorBidi"/>
          <w:szCs w:val="20"/>
          <w:shd w:val="clear" w:color="auto" w:fill="FFFFFF"/>
        </w:rPr>
        <w:t xml:space="preserve">Richman PS, </w:t>
      </w:r>
      <w:proofErr w:type="spellStart"/>
      <w:r w:rsidRPr="00512FCE">
        <w:rPr>
          <w:rFonts w:asciiTheme="majorBidi" w:hAnsiTheme="majorBidi" w:cstheme="majorBidi"/>
          <w:szCs w:val="20"/>
          <w:shd w:val="clear" w:color="auto" w:fill="FFFFFF"/>
        </w:rPr>
        <w:t>Olvet</w:t>
      </w:r>
      <w:proofErr w:type="spellEnd"/>
      <w:r w:rsidRPr="00512FCE">
        <w:rPr>
          <w:rFonts w:asciiTheme="majorBidi" w:hAnsiTheme="majorBidi" w:cstheme="majorBidi"/>
          <w:szCs w:val="20"/>
          <w:shd w:val="clear" w:color="auto" w:fill="FFFFFF"/>
        </w:rPr>
        <w:t xml:space="preserve"> DM, Ahmad S, </w:t>
      </w:r>
      <w:proofErr w:type="spellStart"/>
      <w:r w:rsidRPr="00512FCE">
        <w:rPr>
          <w:rFonts w:asciiTheme="majorBidi" w:hAnsiTheme="majorBidi" w:cstheme="majorBidi"/>
          <w:szCs w:val="20"/>
          <w:shd w:val="clear" w:color="auto" w:fill="FFFFFF"/>
        </w:rPr>
        <w:t>Chandran</w:t>
      </w:r>
      <w:proofErr w:type="spellEnd"/>
      <w:r w:rsidRPr="00512FCE">
        <w:rPr>
          <w:rFonts w:asciiTheme="majorBidi" w:hAnsiTheme="majorBidi" w:cstheme="majorBidi"/>
          <w:szCs w:val="20"/>
          <w:shd w:val="clear" w:color="auto" w:fill="FFFFFF"/>
        </w:rPr>
        <w:t xml:space="preserve"> L. Use of student feedback to drive quality improvement (QI) in a preclinical U.S. medical school course. Med </w:t>
      </w:r>
      <w:proofErr w:type="spellStart"/>
      <w:r w:rsidRPr="00512FCE">
        <w:rPr>
          <w:rFonts w:asciiTheme="majorBidi" w:hAnsiTheme="majorBidi" w:cstheme="majorBidi"/>
          <w:szCs w:val="20"/>
          <w:shd w:val="clear" w:color="auto" w:fill="FFFFFF"/>
        </w:rPr>
        <w:t>Educ</w:t>
      </w:r>
      <w:proofErr w:type="spellEnd"/>
      <w:r w:rsidRPr="00512FCE">
        <w:rPr>
          <w:rFonts w:asciiTheme="majorBidi" w:hAnsiTheme="majorBidi" w:cstheme="majorBidi"/>
          <w:szCs w:val="20"/>
          <w:shd w:val="clear" w:color="auto" w:fill="FFFFFF"/>
        </w:rPr>
        <w:t xml:space="preserve"> Online 2019;24(1):</w:t>
      </w:r>
      <w:r w:rsidR="00B95EBA" w:rsidRPr="00512FCE">
        <w:rPr>
          <w:rFonts w:asciiTheme="majorBidi" w:hAnsiTheme="majorBidi" w:cstheme="majorBidi"/>
          <w:szCs w:val="20"/>
          <w:shd w:val="clear" w:color="auto" w:fill="FFFFFF"/>
          <w:lang w:val="en-US"/>
        </w:rPr>
        <w:t xml:space="preserve"> </w:t>
      </w:r>
      <w:r w:rsidRPr="00512FCE">
        <w:rPr>
          <w:rFonts w:asciiTheme="majorBidi" w:hAnsiTheme="majorBidi" w:cstheme="majorBidi"/>
          <w:szCs w:val="20"/>
          <w:shd w:val="clear" w:color="auto" w:fill="FFFFFF"/>
        </w:rPr>
        <w:t xml:space="preserve">1583968. </w:t>
      </w:r>
    </w:p>
    <w:p w14:paraId="43321477" w14:textId="3D5121B7" w:rsidR="00022A0C" w:rsidRPr="00512FCE" w:rsidRDefault="00022A0C" w:rsidP="00D04026">
      <w:pPr>
        <w:pStyle w:val="ListParagraph"/>
        <w:numPr>
          <w:ilvl w:val="0"/>
          <w:numId w:val="1"/>
        </w:numPr>
        <w:spacing w:after="0" w:line="240" w:lineRule="auto"/>
        <w:ind w:left="360"/>
        <w:contextualSpacing w:val="0"/>
        <w:jc w:val="both"/>
        <w:rPr>
          <w:rFonts w:asciiTheme="majorBidi" w:hAnsiTheme="majorBidi" w:cstheme="majorBidi"/>
          <w:szCs w:val="20"/>
        </w:rPr>
      </w:pPr>
      <w:proofErr w:type="spellStart"/>
      <w:r w:rsidRPr="00512FCE">
        <w:rPr>
          <w:rFonts w:asciiTheme="majorBidi" w:hAnsiTheme="majorBidi" w:cstheme="majorBidi"/>
          <w:szCs w:val="20"/>
        </w:rPr>
        <w:t>Abedin</w:t>
      </w:r>
      <w:proofErr w:type="spellEnd"/>
      <w:r w:rsidRPr="00512FCE">
        <w:rPr>
          <w:rFonts w:asciiTheme="majorBidi" w:hAnsiTheme="majorBidi" w:cstheme="majorBidi"/>
          <w:szCs w:val="20"/>
        </w:rPr>
        <w:t xml:space="preserve"> NFZ, </w:t>
      </w:r>
      <w:proofErr w:type="spellStart"/>
      <w:r w:rsidRPr="00512FCE">
        <w:rPr>
          <w:rFonts w:asciiTheme="majorBidi" w:hAnsiTheme="majorBidi" w:cstheme="majorBidi"/>
          <w:szCs w:val="20"/>
        </w:rPr>
        <w:t>Taib</w:t>
      </w:r>
      <w:proofErr w:type="spellEnd"/>
      <w:r w:rsidRPr="00512FCE">
        <w:rPr>
          <w:rFonts w:asciiTheme="majorBidi" w:hAnsiTheme="majorBidi" w:cstheme="majorBidi"/>
          <w:szCs w:val="20"/>
        </w:rPr>
        <w:t xml:space="preserve"> JM, </w:t>
      </w:r>
      <w:proofErr w:type="spellStart"/>
      <w:r w:rsidRPr="00512FCE">
        <w:rPr>
          <w:rFonts w:asciiTheme="majorBidi" w:hAnsiTheme="majorBidi" w:cstheme="majorBidi"/>
          <w:szCs w:val="20"/>
        </w:rPr>
        <w:t>Jamil</w:t>
      </w:r>
      <w:proofErr w:type="spellEnd"/>
      <w:r w:rsidRPr="00512FCE">
        <w:rPr>
          <w:rFonts w:asciiTheme="majorBidi" w:hAnsiTheme="majorBidi" w:cstheme="majorBidi"/>
          <w:szCs w:val="20"/>
        </w:rPr>
        <w:t xml:space="preserve"> HMT. Comparative Study on Course Evaluation Process: 'Students' and 'Lecturers' Perceptions. </w:t>
      </w:r>
      <w:proofErr w:type="spellStart"/>
      <w:r w:rsidRPr="00512FCE">
        <w:rPr>
          <w:rFonts w:asciiTheme="majorBidi" w:hAnsiTheme="majorBidi" w:cstheme="majorBidi"/>
          <w:szCs w:val="20"/>
        </w:rPr>
        <w:t>Procedia</w:t>
      </w:r>
      <w:proofErr w:type="spellEnd"/>
      <w:r w:rsidRPr="00512FCE">
        <w:rPr>
          <w:rFonts w:asciiTheme="majorBidi" w:hAnsiTheme="majorBidi" w:cstheme="majorBidi"/>
          <w:szCs w:val="20"/>
        </w:rPr>
        <w:t xml:space="preserve"> - Social and Behavioral Sciences</w:t>
      </w:r>
      <w:r w:rsidR="005B6400">
        <w:rPr>
          <w:rFonts w:asciiTheme="majorBidi" w:hAnsiTheme="majorBidi" w:cstheme="majorBidi"/>
          <w:szCs w:val="20"/>
          <w:lang w:val="en-US"/>
        </w:rPr>
        <w:t xml:space="preserve"> </w:t>
      </w:r>
      <w:r w:rsidR="005B6400" w:rsidRPr="00233AA5">
        <w:rPr>
          <w:rFonts w:asciiTheme="majorBidi" w:hAnsiTheme="majorBidi" w:cstheme="majorBidi"/>
          <w:szCs w:val="20"/>
        </w:rPr>
        <w:t>2014</w:t>
      </w:r>
      <w:r w:rsidR="005A75A3">
        <w:rPr>
          <w:rFonts w:asciiTheme="majorBidi" w:hAnsiTheme="majorBidi" w:cstheme="majorBidi"/>
          <w:szCs w:val="20"/>
          <w:lang w:val="en-US"/>
        </w:rPr>
        <w:t>;</w:t>
      </w:r>
      <w:r w:rsidRPr="00512FCE">
        <w:rPr>
          <w:rFonts w:asciiTheme="majorBidi" w:hAnsiTheme="majorBidi" w:cstheme="majorBidi"/>
          <w:szCs w:val="20"/>
        </w:rPr>
        <w:t>123</w:t>
      </w:r>
      <w:r w:rsidR="00BF6120">
        <w:rPr>
          <w:rFonts w:asciiTheme="majorBidi" w:hAnsiTheme="majorBidi" w:cstheme="majorBidi"/>
          <w:szCs w:val="20"/>
          <w:lang w:val="en-US"/>
        </w:rPr>
        <w:t>:</w:t>
      </w:r>
      <w:r w:rsidRPr="00512FCE">
        <w:rPr>
          <w:rFonts w:asciiTheme="majorBidi" w:hAnsiTheme="majorBidi" w:cstheme="majorBidi"/>
          <w:szCs w:val="20"/>
        </w:rPr>
        <w:t>380–388.</w:t>
      </w:r>
      <w:r w:rsidR="00D04026" w:rsidRPr="00512FCE">
        <w:rPr>
          <w:rFonts w:asciiTheme="majorBidi" w:hAnsiTheme="majorBidi" w:cstheme="majorBidi"/>
          <w:szCs w:val="20"/>
        </w:rPr>
        <w:t xml:space="preserve"> </w:t>
      </w:r>
    </w:p>
    <w:p w14:paraId="7347E37B" w14:textId="045EA8D2" w:rsidR="00022A0C" w:rsidRPr="00512FCE" w:rsidRDefault="00022A0C" w:rsidP="003B2383">
      <w:pPr>
        <w:pStyle w:val="ListParagraph"/>
        <w:numPr>
          <w:ilvl w:val="0"/>
          <w:numId w:val="1"/>
        </w:numPr>
        <w:spacing w:after="0" w:line="240" w:lineRule="auto"/>
        <w:ind w:left="360"/>
        <w:contextualSpacing w:val="0"/>
        <w:jc w:val="both"/>
        <w:rPr>
          <w:rFonts w:asciiTheme="majorBidi" w:hAnsiTheme="majorBidi" w:cstheme="majorBidi"/>
          <w:szCs w:val="20"/>
        </w:rPr>
      </w:pPr>
      <w:r w:rsidRPr="00512FCE">
        <w:rPr>
          <w:rFonts w:asciiTheme="majorBidi" w:hAnsiTheme="majorBidi" w:cstheme="majorBidi"/>
          <w:szCs w:val="20"/>
        </w:rPr>
        <w:t>Al-</w:t>
      </w:r>
      <w:proofErr w:type="spellStart"/>
      <w:r w:rsidRPr="00512FCE">
        <w:rPr>
          <w:rFonts w:asciiTheme="majorBidi" w:hAnsiTheme="majorBidi" w:cstheme="majorBidi"/>
          <w:szCs w:val="20"/>
        </w:rPr>
        <w:t>Sheeb</w:t>
      </w:r>
      <w:proofErr w:type="spellEnd"/>
      <w:r w:rsidRPr="00512FCE">
        <w:rPr>
          <w:rFonts w:asciiTheme="majorBidi" w:hAnsiTheme="majorBidi" w:cstheme="majorBidi"/>
          <w:szCs w:val="20"/>
        </w:rPr>
        <w:t xml:space="preserve">, </w:t>
      </w:r>
      <w:proofErr w:type="spellStart"/>
      <w:r w:rsidRPr="00512FCE">
        <w:rPr>
          <w:rFonts w:asciiTheme="majorBidi" w:hAnsiTheme="majorBidi" w:cstheme="majorBidi"/>
          <w:szCs w:val="20"/>
        </w:rPr>
        <w:t>Bothaina</w:t>
      </w:r>
      <w:proofErr w:type="spellEnd"/>
      <w:r w:rsidR="009F6CC3">
        <w:rPr>
          <w:rFonts w:asciiTheme="majorBidi" w:hAnsiTheme="majorBidi" w:cstheme="majorBidi"/>
          <w:szCs w:val="20"/>
          <w:lang w:val="en-US"/>
        </w:rPr>
        <w:t>,</w:t>
      </w:r>
      <w:r w:rsidRPr="00512FCE">
        <w:rPr>
          <w:rFonts w:asciiTheme="majorBidi" w:hAnsiTheme="majorBidi" w:cstheme="majorBidi"/>
          <w:szCs w:val="20"/>
        </w:rPr>
        <w:t xml:space="preserve"> </w:t>
      </w:r>
      <w:proofErr w:type="spellStart"/>
      <w:r w:rsidRPr="00512FCE">
        <w:rPr>
          <w:rFonts w:asciiTheme="majorBidi" w:hAnsiTheme="majorBidi" w:cstheme="majorBidi"/>
          <w:szCs w:val="20"/>
        </w:rPr>
        <w:t>Hamouda</w:t>
      </w:r>
      <w:proofErr w:type="spellEnd"/>
      <w:r w:rsidRPr="00512FCE">
        <w:rPr>
          <w:rFonts w:asciiTheme="majorBidi" w:hAnsiTheme="majorBidi" w:cstheme="majorBidi"/>
          <w:szCs w:val="20"/>
        </w:rPr>
        <w:t xml:space="preserve"> AMS</w:t>
      </w:r>
      <w:r w:rsidR="00C84CF9">
        <w:rPr>
          <w:rFonts w:asciiTheme="majorBidi" w:hAnsiTheme="majorBidi" w:cstheme="majorBidi"/>
          <w:szCs w:val="20"/>
          <w:lang w:val="en-US"/>
        </w:rPr>
        <w:t>,</w:t>
      </w:r>
      <w:r w:rsidRPr="00512FCE">
        <w:rPr>
          <w:rFonts w:asciiTheme="majorBidi" w:hAnsiTheme="majorBidi" w:cstheme="majorBidi"/>
          <w:szCs w:val="20"/>
        </w:rPr>
        <w:t xml:space="preserve"> </w:t>
      </w:r>
      <w:proofErr w:type="spellStart"/>
      <w:r w:rsidRPr="00512FCE">
        <w:rPr>
          <w:rFonts w:asciiTheme="majorBidi" w:hAnsiTheme="majorBidi" w:cstheme="majorBidi"/>
          <w:szCs w:val="20"/>
        </w:rPr>
        <w:t>Galal</w:t>
      </w:r>
      <w:proofErr w:type="spellEnd"/>
      <w:r w:rsidR="00BD6AD9">
        <w:rPr>
          <w:rFonts w:asciiTheme="majorBidi" w:hAnsiTheme="majorBidi" w:cstheme="majorBidi"/>
          <w:szCs w:val="20"/>
          <w:lang w:val="en-US"/>
        </w:rPr>
        <w:t xml:space="preserve"> A</w:t>
      </w:r>
      <w:r w:rsidRPr="00512FCE">
        <w:rPr>
          <w:rFonts w:asciiTheme="majorBidi" w:hAnsiTheme="majorBidi" w:cstheme="majorBidi"/>
          <w:szCs w:val="20"/>
        </w:rPr>
        <w:t xml:space="preserve">. Investigating Determinants of Student Satisfaction in the First Year of College in a Public University in the State of Qatar. </w:t>
      </w:r>
      <w:proofErr w:type="spellStart"/>
      <w:r w:rsidRPr="00512FCE">
        <w:rPr>
          <w:rFonts w:asciiTheme="majorBidi" w:hAnsiTheme="majorBidi" w:cstheme="majorBidi"/>
          <w:szCs w:val="20"/>
        </w:rPr>
        <w:t>Educ</w:t>
      </w:r>
      <w:proofErr w:type="spellEnd"/>
      <w:r w:rsidRPr="00512FCE">
        <w:rPr>
          <w:rFonts w:asciiTheme="majorBidi" w:hAnsiTheme="majorBidi" w:cstheme="majorBidi"/>
          <w:szCs w:val="20"/>
        </w:rPr>
        <w:t xml:space="preserve"> Res </w:t>
      </w:r>
      <w:proofErr w:type="spellStart"/>
      <w:r w:rsidRPr="00512FCE">
        <w:rPr>
          <w:rFonts w:asciiTheme="majorBidi" w:hAnsiTheme="majorBidi" w:cstheme="majorBidi"/>
          <w:szCs w:val="20"/>
        </w:rPr>
        <w:t>Int</w:t>
      </w:r>
      <w:proofErr w:type="spellEnd"/>
      <w:r w:rsidRPr="00512FCE">
        <w:rPr>
          <w:rFonts w:asciiTheme="majorBidi" w:hAnsiTheme="majorBidi" w:cstheme="majorBidi"/>
          <w:szCs w:val="20"/>
        </w:rPr>
        <w:t xml:space="preserve"> 2018</w:t>
      </w:r>
      <w:r w:rsidR="00DA14FE">
        <w:rPr>
          <w:rFonts w:asciiTheme="majorBidi" w:hAnsiTheme="majorBidi" w:cstheme="majorBidi"/>
          <w:szCs w:val="20"/>
          <w:lang w:val="en-US"/>
        </w:rPr>
        <w:t>;</w:t>
      </w:r>
      <w:r w:rsidRPr="00512FCE">
        <w:rPr>
          <w:rFonts w:asciiTheme="majorBidi" w:hAnsiTheme="majorBidi" w:cstheme="majorBidi"/>
          <w:szCs w:val="20"/>
        </w:rPr>
        <w:t>1-14.</w:t>
      </w:r>
    </w:p>
    <w:p w14:paraId="27EEE61D" w14:textId="4C15EB5A" w:rsidR="00022A0C" w:rsidRPr="00512FCE" w:rsidRDefault="00022A0C" w:rsidP="009F3752">
      <w:pPr>
        <w:pStyle w:val="ListParagraph"/>
        <w:numPr>
          <w:ilvl w:val="0"/>
          <w:numId w:val="1"/>
        </w:numPr>
        <w:spacing w:after="0" w:line="240" w:lineRule="auto"/>
        <w:ind w:left="360"/>
        <w:contextualSpacing w:val="0"/>
        <w:jc w:val="both"/>
        <w:rPr>
          <w:rFonts w:asciiTheme="majorBidi" w:hAnsiTheme="majorBidi" w:cstheme="majorBidi"/>
          <w:szCs w:val="20"/>
        </w:rPr>
      </w:pPr>
      <w:proofErr w:type="spellStart"/>
      <w:r w:rsidRPr="00512FCE">
        <w:rPr>
          <w:rFonts w:asciiTheme="majorBidi" w:hAnsiTheme="majorBidi" w:cstheme="majorBidi"/>
          <w:szCs w:val="20"/>
        </w:rPr>
        <w:t>Akareem</w:t>
      </w:r>
      <w:proofErr w:type="spellEnd"/>
      <w:r w:rsidRPr="00512FCE">
        <w:rPr>
          <w:rFonts w:asciiTheme="majorBidi" w:hAnsiTheme="majorBidi" w:cstheme="majorBidi"/>
          <w:szCs w:val="20"/>
        </w:rPr>
        <w:t xml:space="preserve"> HS, </w:t>
      </w:r>
      <w:proofErr w:type="spellStart"/>
      <w:r w:rsidRPr="00512FCE">
        <w:rPr>
          <w:rFonts w:asciiTheme="majorBidi" w:hAnsiTheme="majorBidi" w:cstheme="majorBidi"/>
          <w:szCs w:val="20"/>
        </w:rPr>
        <w:t>Hossain</w:t>
      </w:r>
      <w:proofErr w:type="spellEnd"/>
      <w:r w:rsidRPr="00512FCE">
        <w:rPr>
          <w:rFonts w:asciiTheme="majorBidi" w:hAnsiTheme="majorBidi" w:cstheme="majorBidi"/>
          <w:szCs w:val="20"/>
        </w:rPr>
        <w:t xml:space="preserve"> SS. Determinants of education quality: what makes students’ perception different? Open Rev </w:t>
      </w:r>
      <w:proofErr w:type="spellStart"/>
      <w:r w:rsidRPr="00512FCE">
        <w:rPr>
          <w:rFonts w:asciiTheme="majorBidi" w:hAnsiTheme="majorBidi" w:cstheme="majorBidi"/>
          <w:szCs w:val="20"/>
        </w:rPr>
        <w:t>Educ</w:t>
      </w:r>
      <w:proofErr w:type="spellEnd"/>
      <w:r w:rsidRPr="00512FCE">
        <w:rPr>
          <w:rFonts w:asciiTheme="majorBidi" w:hAnsiTheme="majorBidi" w:cstheme="majorBidi"/>
          <w:szCs w:val="20"/>
        </w:rPr>
        <w:t xml:space="preserve"> Res 2016;3(1):52–67.</w:t>
      </w:r>
      <w:r w:rsidR="009F3752" w:rsidRPr="00512FCE">
        <w:rPr>
          <w:rFonts w:asciiTheme="majorBidi" w:hAnsiTheme="majorBidi" w:cstheme="majorBidi"/>
          <w:szCs w:val="20"/>
        </w:rPr>
        <w:t xml:space="preserve"> </w:t>
      </w:r>
    </w:p>
    <w:p w14:paraId="12FEA6C0" w14:textId="668702FA" w:rsidR="00022A0C" w:rsidRPr="00512FCE" w:rsidRDefault="00022A0C" w:rsidP="001E08B6">
      <w:pPr>
        <w:pStyle w:val="ListParagraph"/>
        <w:numPr>
          <w:ilvl w:val="0"/>
          <w:numId w:val="1"/>
        </w:numPr>
        <w:spacing w:after="0" w:line="240" w:lineRule="auto"/>
        <w:ind w:left="360"/>
        <w:contextualSpacing w:val="0"/>
        <w:jc w:val="both"/>
        <w:rPr>
          <w:rFonts w:asciiTheme="majorBidi" w:hAnsiTheme="majorBidi" w:cstheme="majorBidi"/>
          <w:szCs w:val="20"/>
        </w:rPr>
      </w:pPr>
      <w:r w:rsidRPr="00512FCE">
        <w:rPr>
          <w:rFonts w:asciiTheme="majorBidi" w:hAnsiTheme="majorBidi" w:cstheme="majorBidi"/>
          <w:szCs w:val="20"/>
        </w:rPr>
        <w:t xml:space="preserve">Walker S, Rossi D, </w:t>
      </w:r>
      <w:proofErr w:type="spellStart"/>
      <w:r w:rsidRPr="00512FCE">
        <w:rPr>
          <w:rFonts w:asciiTheme="majorBidi" w:hAnsiTheme="majorBidi" w:cstheme="majorBidi"/>
          <w:szCs w:val="20"/>
        </w:rPr>
        <w:t>Anastasi</w:t>
      </w:r>
      <w:proofErr w:type="spellEnd"/>
      <w:r w:rsidRPr="00512FCE">
        <w:rPr>
          <w:rFonts w:asciiTheme="majorBidi" w:hAnsiTheme="majorBidi" w:cstheme="majorBidi"/>
          <w:szCs w:val="20"/>
        </w:rPr>
        <w:t xml:space="preserve"> J, Gray-</w:t>
      </w:r>
      <w:proofErr w:type="spellStart"/>
      <w:r w:rsidRPr="00512FCE">
        <w:rPr>
          <w:rFonts w:asciiTheme="majorBidi" w:hAnsiTheme="majorBidi" w:cstheme="majorBidi"/>
          <w:szCs w:val="20"/>
        </w:rPr>
        <w:t>Ganter</w:t>
      </w:r>
      <w:proofErr w:type="spellEnd"/>
      <w:r w:rsidRPr="00512FCE">
        <w:rPr>
          <w:rFonts w:asciiTheme="majorBidi" w:hAnsiTheme="majorBidi" w:cstheme="majorBidi"/>
          <w:szCs w:val="20"/>
        </w:rPr>
        <w:t xml:space="preserve"> G, </w:t>
      </w:r>
      <w:proofErr w:type="spellStart"/>
      <w:r w:rsidRPr="00512FCE">
        <w:rPr>
          <w:rFonts w:asciiTheme="majorBidi" w:hAnsiTheme="majorBidi" w:cstheme="majorBidi"/>
          <w:szCs w:val="20"/>
        </w:rPr>
        <w:t>Tennent</w:t>
      </w:r>
      <w:proofErr w:type="spellEnd"/>
      <w:r w:rsidRPr="00512FCE">
        <w:rPr>
          <w:rFonts w:asciiTheme="majorBidi" w:hAnsiTheme="majorBidi" w:cstheme="majorBidi"/>
          <w:szCs w:val="20"/>
        </w:rPr>
        <w:t xml:space="preserve"> R. Indicators of undergraduate nursing students’ satisfaction with their learning journey: An integrative review. Nurse </w:t>
      </w:r>
      <w:proofErr w:type="spellStart"/>
      <w:r w:rsidRPr="00512FCE">
        <w:rPr>
          <w:rFonts w:asciiTheme="majorBidi" w:hAnsiTheme="majorBidi" w:cstheme="majorBidi"/>
          <w:szCs w:val="20"/>
        </w:rPr>
        <w:t>Educ</w:t>
      </w:r>
      <w:proofErr w:type="spellEnd"/>
      <w:r w:rsidRPr="00512FCE">
        <w:rPr>
          <w:rFonts w:asciiTheme="majorBidi" w:hAnsiTheme="majorBidi" w:cstheme="majorBidi"/>
          <w:szCs w:val="20"/>
        </w:rPr>
        <w:t xml:space="preserve"> Today</w:t>
      </w:r>
      <w:r w:rsidR="001E08B6">
        <w:rPr>
          <w:rFonts w:asciiTheme="majorBidi" w:hAnsiTheme="majorBidi" w:cstheme="majorBidi"/>
          <w:szCs w:val="20"/>
          <w:lang w:val="en-US"/>
        </w:rPr>
        <w:t xml:space="preserve"> </w:t>
      </w:r>
      <w:r w:rsidRPr="00512FCE">
        <w:rPr>
          <w:rFonts w:asciiTheme="majorBidi" w:hAnsiTheme="majorBidi" w:cstheme="majorBidi"/>
          <w:szCs w:val="20"/>
        </w:rPr>
        <w:t>2016;43:40–8.</w:t>
      </w:r>
      <w:r w:rsidR="001E08B6" w:rsidRPr="00512FCE">
        <w:rPr>
          <w:rFonts w:asciiTheme="majorBidi" w:hAnsiTheme="majorBidi" w:cstheme="majorBidi"/>
          <w:szCs w:val="20"/>
        </w:rPr>
        <w:t xml:space="preserve"> </w:t>
      </w:r>
    </w:p>
    <w:p w14:paraId="4E4FE0C7" w14:textId="1F488458" w:rsidR="00022A0C" w:rsidRPr="00512FCE" w:rsidRDefault="00022A0C" w:rsidP="006265CC">
      <w:pPr>
        <w:pStyle w:val="ListParagraph"/>
        <w:numPr>
          <w:ilvl w:val="0"/>
          <w:numId w:val="1"/>
        </w:numPr>
        <w:spacing w:after="0" w:line="240" w:lineRule="auto"/>
        <w:ind w:left="360"/>
        <w:contextualSpacing w:val="0"/>
        <w:jc w:val="both"/>
        <w:rPr>
          <w:rFonts w:asciiTheme="majorBidi" w:hAnsiTheme="majorBidi" w:cstheme="majorBidi"/>
          <w:szCs w:val="20"/>
        </w:rPr>
      </w:pPr>
      <w:r w:rsidRPr="00512FCE">
        <w:rPr>
          <w:rFonts w:asciiTheme="majorBidi" w:hAnsiTheme="majorBidi" w:cstheme="majorBidi"/>
          <w:szCs w:val="20"/>
        </w:rPr>
        <w:lastRenderedPageBreak/>
        <w:t xml:space="preserve">Kellerman SE, </w:t>
      </w:r>
      <w:proofErr w:type="spellStart"/>
      <w:r w:rsidRPr="00512FCE">
        <w:rPr>
          <w:rFonts w:asciiTheme="majorBidi" w:hAnsiTheme="majorBidi" w:cstheme="majorBidi"/>
          <w:szCs w:val="20"/>
        </w:rPr>
        <w:t>Herold</w:t>
      </w:r>
      <w:proofErr w:type="spellEnd"/>
      <w:r w:rsidRPr="00512FCE">
        <w:rPr>
          <w:rFonts w:asciiTheme="majorBidi" w:hAnsiTheme="majorBidi" w:cstheme="majorBidi"/>
          <w:szCs w:val="20"/>
        </w:rPr>
        <w:t xml:space="preserve"> J. Physician response to surveys. A review of the literature. Am J </w:t>
      </w:r>
      <w:proofErr w:type="spellStart"/>
      <w:r w:rsidRPr="00512FCE">
        <w:rPr>
          <w:rFonts w:asciiTheme="majorBidi" w:hAnsiTheme="majorBidi" w:cstheme="majorBidi"/>
          <w:szCs w:val="20"/>
        </w:rPr>
        <w:t>Prev</w:t>
      </w:r>
      <w:proofErr w:type="spellEnd"/>
      <w:r w:rsidRPr="00512FCE">
        <w:rPr>
          <w:rFonts w:asciiTheme="majorBidi" w:hAnsiTheme="majorBidi" w:cstheme="majorBidi"/>
          <w:szCs w:val="20"/>
        </w:rPr>
        <w:t xml:space="preserve"> Med</w:t>
      </w:r>
      <w:r w:rsidR="00627053">
        <w:rPr>
          <w:rFonts w:asciiTheme="majorBidi" w:hAnsiTheme="majorBidi" w:cstheme="majorBidi"/>
          <w:szCs w:val="20"/>
          <w:lang w:val="en-US"/>
        </w:rPr>
        <w:t xml:space="preserve"> </w:t>
      </w:r>
      <w:r w:rsidRPr="00512FCE">
        <w:rPr>
          <w:rFonts w:asciiTheme="majorBidi" w:hAnsiTheme="majorBidi" w:cstheme="majorBidi"/>
          <w:szCs w:val="20"/>
        </w:rPr>
        <w:t>2001;20(1):61–7.</w:t>
      </w:r>
      <w:r w:rsidR="006265CC" w:rsidRPr="00512FCE">
        <w:rPr>
          <w:rFonts w:asciiTheme="majorBidi" w:hAnsiTheme="majorBidi" w:cstheme="majorBidi"/>
          <w:szCs w:val="20"/>
        </w:rPr>
        <w:t xml:space="preserve"> </w:t>
      </w:r>
    </w:p>
    <w:p w14:paraId="696F01A4" w14:textId="2271498F" w:rsidR="00022A0C" w:rsidRPr="00512FCE" w:rsidRDefault="00022A0C" w:rsidP="00040F78">
      <w:pPr>
        <w:pStyle w:val="ListParagraph"/>
        <w:numPr>
          <w:ilvl w:val="0"/>
          <w:numId w:val="1"/>
        </w:numPr>
        <w:spacing w:after="0" w:line="240" w:lineRule="auto"/>
        <w:ind w:left="360"/>
        <w:contextualSpacing w:val="0"/>
        <w:jc w:val="both"/>
        <w:rPr>
          <w:rFonts w:asciiTheme="majorBidi" w:hAnsiTheme="majorBidi" w:cstheme="majorBidi"/>
          <w:szCs w:val="20"/>
        </w:rPr>
      </w:pPr>
      <w:proofErr w:type="spellStart"/>
      <w:r w:rsidRPr="00512FCE">
        <w:rPr>
          <w:rFonts w:asciiTheme="majorBidi" w:hAnsiTheme="majorBidi" w:cstheme="majorBidi"/>
          <w:szCs w:val="20"/>
        </w:rPr>
        <w:t>Glidewell</w:t>
      </w:r>
      <w:proofErr w:type="spellEnd"/>
      <w:r w:rsidRPr="00512FCE">
        <w:rPr>
          <w:rFonts w:asciiTheme="majorBidi" w:hAnsiTheme="majorBidi" w:cstheme="majorBidi"/>
          <w:szCs w:val="20"/>
        </w:rPr>
        <w:t xml:space="preserve"> L, Thomas R, MacLennan G, </w:t>
      </w:r>
      <w:proofErr w:type="spellStart"/>
      <w:r w:rsidRPr="00512FCE">
        <w:rPr>
          <w:rFonts w:asciiTheme="majorBidi" w:hAnsiTheme="majorBidi" w:cstheme="majorBidi"/>
          <w:szCs w:val="20"/>
        </w:rPr>
        <w:t>Bonetti</w:t>
      </w:r>
      <w:proofErr w:type="spellEnd"/>
      <w:r w:rsidRPr="00512FCE">
        <w:rPr>
          <w:rFonts w:asciiTheme="majorBidi" w:hAnsiTheme="majorBidi" w:cstheme="majorBidi"/>
          <w:szCs w:val="20"/>
        </w:rPr>
        <w:t xml:space="preserve"> D, Johnston M, </w:t>
      </w:r>
      <w:proofErr w:type="spellStart"/>
      <w:r w:rsidRPr="00512FCE">
        <w:rPr>
          <w:rFonts w:asciiTheme="majorBidi" w:hAnsiTheme="majorBidi" w:cstheme="majorBidi"/>
          <w:szCs w:val="20"/>
        </w:rPr>
        <w:t>Eccles</w:t>
      </w:r>
      <w:proofErr w:type="spellEnd"/>
      <w:r w:rsidRPr="00512FCE">
        <w:rPr>
          <w:rFonts w:asciiTheme="majorBidi" w:hAnsiTheme="majorBidi" w:cstheme="majorBidi"/>
          <w:szCs w:val="20"/>
        </w:rPr>
        <w:t xml:space="preserve"> MP, et al. Do incentives, reminders or reduced burden improve healthcare professional response rates in postal questionnaires? </w:t>
      </w:r>
      <w:r w:rsidR="0048645F" w:rsidRPr="00512FCE">
        <w:rPr>
          <w:rFonts w:asciiTheme="majorBidi" w:hAnsiTheme="majorBidi" w:cstheme="majorBidi"/>
          <w:szCs w:val="20"/>
        </w:rPr>
        <w:t xml:space="preserve">Two </w:t>
      </w:r>
      <w:proofErr w:type="spellStart"/>
      <w:r w:rsidRPr="00512FCE">
        <w:rPr>
          <w:rFonts w:asciiTheme="majorBidi" w:hAnsiTheme="majorBidi" w:cstheme="majorBidi"/>
          <w:szCs w:val="20"/>
        </w:rPr>
        <w:t>randomised</w:t>
      </w:r>
      <w:proofErr w:type="spellEnd"/>
      <w:r w:rsidRPr="00512FCE">
        <w:rPr>
          <w:rFonts w:asciiTheme="majorBidi" w:hAnsiTheme="majorBidi" w:cstheme="majorBidi"/>
          <w:szCs w:val="20"/>
        </w:rPr>
        <w:t xml:space="preserve"> controlled trials. BMC Health </w:t>
      </w:r>
      <w:proofErr w:type="spellStart"/>
      <w:r w:rsidRPr="00512FCE">
        <w:rPr>
          <w:rFonts w:asciiTheme="majorBidi" w:hAnsiTheme="majorBidi" w:cstheme="majorBidi"/>
          <w:szCs w:val="20"/>
        </w:rPr>
        <w:t>Serv</w:t>
      </w:r>
      <w:proofErr w:type="spellEnd"/>
      <w:r w:rsidRPr="00512FCE">
        <w:rPr>
          <w:rFonts w:asciiTheme="majorBidi" w:hAnsiTheme="majorBidi" w:cstheme="majorBidi"/>
          <w:szCs w:val="20"/>
        </w:rPr>
        <w:t xml:space="preserve"> Res 2012;12(1):250. </w:t>
      </w:r>
    </w:p>
    <w:p w14:paraId="629ED821" w14:textId="7D2A5392" w:rsidR="00022A0C" w:rsidRPr="00512FCE" w:rsidRDefault="00022A0C" w:rsidP="005C0F47">
      <w:pPr>
        <w:pStyle w:val="ListParagraph"/>
        <w:numPr>
          <w:ilvl w:val="0"/>
          <w:numId w:val="1"/>
        </w:numPr>
        <w:spacing w:after="0" w:line="240" w:lineRule="auto"/>
        <w:ind w:left="360"/>
        <w:contextualSpacing w:val="0"/>
        <w:jc w:val="both"/>
        <w:rPr>
          <w:rStyle w:val="Hyperlink"/>
          <w:rFonts w:asciiTheme="majorBidi" w:hAnsiTheme="majorBidi" w:cstheme="majorBidi"/>
          <w:color w:val="auto"/>
          <w:szCs w:val="20"/>
          <w:u w:val="none"/>
        </w:rPr>
      </w:pPr>
      <w:r w:rsidRPr="00512FCE">
        <w:rPr>
          <w:rFonts w:asciiTheme="majorBidi" w:hAnsiTheme="majorBidi" w:cstheme="majorBidi"/>
          <w:szCs w:val="20"/>
        </w:rPr>
        <w:t xml:space="preserve"> </w:t>
      </w:r>
      <w:proofErr w:type="spellStart"/>
      <w:r w:rsidRPr="00512FCE">
        <w:rPr>
          <w:rFonts w:asciiTheme="majorBidi" w:hAnsiTheme="majorBidi" w:cstheme="majorBidi"/>
          <w:szCs w:val="20"/>
        </w:rPr>
        <w:t>Kornell</w:t>
      </w:r>
      <w:proofErr w:type="spellEnd"/>
      <w:r w:rsidRPr="00512FCE">
        <w:rPr>
          <w:rFonts w:asciiTheme="majorBidi" w:hAnsiTheme="majorBidi" w:cstheme="majorBidi"/>
          <w:szCs w:val="20"/>
        </w:rPr>
        <w:t xml:space="preserve"> N, </w:t>
      </w:r>
      <w:proofErr w:type="spellStart"/>
      <w:r w:rsidRPr="00512FCE">
        <w:rPr>
          <w:rFonts w:asciiTheme="majorBidi" w:hAnsiTheme="majorBidi" w:cstheme="majorBidi"/>
          <w:szCs w:val="20"/>
        </w:rPr>
        <w:t>Hausman</w:t>
      </w:r>
      <w:proofErr w:type="spellEnd"/>
      <w:r w:rsidRPr="00512FCE">
        <w:rPr>
          <w:rFonts w:asciiTheme="majorBidi" w:hAnsiTheme="majorBidi" w:cstheme="majorBidi"/>
          <w:szCs w:val="20"/>
        </w:rPr>
        <w:t xml:space="preserve"> H. Do the best teachers get the best ratings? Front </w:t>
      </w:r>
      <w:proofErr w:type="spellStart"/>
      <w:r w:rsidRPr="00512FCE">
        <w:rPr>
          <w:rFonts w:asciiTheme="majorBidi" w:hAnsiTheme="majorBidi" w:cstheme="majorBidi"/>
          <w:szCs w:val="20"/>
        </w:rPr>
        <w:t>Psychol</w:t>
      </w:r>
      <w:proofErr w:type="spellEnd"/>
      <w:r w:rsidRPr="00512FCE">
        <w:rPr>
          <w:rFonts w:asciiTheme="majorBidi" w:hAnsiTheme="majorBidi" w:cstheme="majorBidi"/>
          <w:szCs w:val="20"/>
        </w:rPr>
        <w:t xml:space="preserve"> 2016;7:570.</w:t>
      </w:r>
      <w:r w:rsidR="005C0F47" w:rsidRPr="00512FCE">
        <w:rPr>
          <w:rStyle w:val="Hyperlink"/>
          <w:rFonts w:asciiTheme="majorBidi" w:hAnsiTheme="majorBidi" w:cstheme="majorBidi"/>
          <w:color w:val="auto"/>
          <w:szCs w:val="20"/>
          <w:u w:val="none"/>
        </w:rPr>
        <w:t xml:space="preserve"> </w:t>
      </w:r>
    </w:p>
    <w:p w14:paraId="02D644E1" w14:textId="27BC6725" w:rsidR="00022A0C" w:rsidRPr="00512FCE" w:rsidRDefault="00022A0C" w:rsidP="00033A03">
      <w:pPr>
        <w:pStyle w:val="ListParagraph"/>
        <w:numPr>
          <w:ilvl w:val="0"/>
          <w:numId w:val="1"/>
        </w:numPr>
        <w:spacing w:after="0" w:line="240" w:lineRule="auto"/>
        <w:ind w:left="360"/>
        <w:contextualSpacing w:val="0"/>
        <w:jc w:val="both"/>
        <w:rPr>
          <w:rStyle w:val="Hyperlink"/>
          <w:rFonts w:asciiTheme="majorBidi" w:hAnsiTheme="majorBidi" w:cstheme="majorBidi"/>
          <w:color w:val="auto"/>
          <w:szCs w:val="20"/>
          <w:u w:val="none"/>
        </w:rPr>
      </w:pPr>
      <w:r w:rsidRPr="00512FCE">
        <w:rPr>
          <w:rFonts w:asciiTheme="majorBidi" w:hAnsiTheme="majorBidi" w:cstheme="majorBidi"/>
          <w:szCs w:val="20"/>
        </w:rPr>
        <w:t xml:space="preserve">Phillips KF, Mathew L, </w:t>
      </w:r>
      <w:proofErr w:type="spellStart"/>
      <w:r w:rsidRPr="00512FCE">
        <w:rPr>
          <w:rFonts w:asciiTheme="majorBidi" w:hAnsiTheme="majorBidi" w:cstheme="majorBidi"/>
          <w:szCs w:val="20"/>
        </w:rPr>
        <w:t>Aktan</w:t>
      </w:r>
      <w:proofErr w:type="spellEnd"/>
      <w:r w:rsidRPr="00512FCE">
        <w:rPr>
          <w:rFonts w:asciiTheme="majorBidi" w:hAnsiTheme="majorBidi" w:cstheme="majorBidi"/>
          <w:szCs w:val="20"/>
        </w:rPr>
        <w:t xml:space="preserve"> N, </w:t>
      </w:r>
      <w:proofErr w:type="spellStart"/>
      <w:r w:rsidRPr="00512FCE">
        <w:rPr>
          <w:rFonts w:asciiTheme="majorBidi" w:hAnsiTheme="majorBidi" w:cstheme="majorBidi"/>
          <w:szCs w:val="20"/>
        </w:rPr>
        <w:t>Catano</w:t>
      </w:r>
      <w:proofErr w:type="spellEnd"/>
      <w:r w:rsidRPr="00512FCE">
        <w:rPr>
          <w:rFonts w:asciiTheme="majorBidi" w:hAnsiTheme="majorBidi" w:cstheme="majorBidi"/>
          <w:szCs w:val="20"/>
        </w:rPr>
        <w:t xml:space="preserve"> B. Clinical education and student satisfaction: An integrative literature review. </w:t>
      </w:r>
      <w:proofErr w:type="spellStart"/>
      <w:r w:rsidRPr="00512FCE">
        <w:rPr>
          <w:rFonts w:asciiTheme="majorBidi" w:hAnsiTheme="majorBidi" w:cstheme="majorBidi"/>
          <w:szCs w:val="20"/>
        </w:rPr>
        <w:t>Int</w:t>
      </w:r>
      <w:proofErr w:type="spellEnd"/>
      <w:r w:rsidRPr="00512FCE">
        <w:rPr>
          <w:rFonts w:asciiTheme="majorBidi" w:hAnsiTheme="majorBidi" w:cstheme="majorBidi"/>
          <w:szCs w:val="20"/>
        </w:rPr>
        <w:t xml:space="preserve"> J </w:t>
      </w:r>
      <w:proofErr w:type="spellStart"/>
      <w:r w:rsidRPr="00512FCE">
        <w:rPr>
          <w:rFonts w:asciiTheme="majorBidi" w:hAnsiTheme="majorBidi" w:cstheme="majorBidi"/>
          <w:szCs w:val="20"/>
        </w:rPr>
        <w:t>Nurs</w:t>
      </w:r>
      <w:proofErr w:type="spellEnd"/>
      <w:r w:rsidRPr="00512FCE">
        <w:rPr>
          <w:rFonts w:asciiTheme="majorBidi" w:hAnsiTheme="majorBidi" w:cstheme="majorBidi"/>
          <w:szCs w:val="20"/>
        </w:rPr>
        <w:t xml:space="preserve"> </w:t>
      </w:r>
      <w:proofErr w:type="spellStart"/>
      <w:r w:rsidRPr="00512FCE">
        <w:rPr>
          <w:rFonts w:asciiTheme="majorBidi" w:hAnsiTheme="majorBidi" w:cstheme="majorBidi"/>
          <w:szCs w:val="20"/>
        </w:rPr>
        <w:t>Sci</w:t>
      </w:r>
      <w:proofErr w:type="spellEnd"/>
      <w:r w:rsidR="008A5266">
        <w:rPr>
          <w:rFonts w:asciiTheme="majorBidi" w:hAnsiTheme="majorBidi" w:cstheme="majorBidi"/>
          <w:szCs w:val="20"/>
          <w:lang w:val="en-US"/>
        </w:rPr>
        <w:t xml:space="preserve"> </w:t>
      </w:r>
      <w:r w:rsidRPr="00512FCE">
        <w:rPr>
          <w:rFonts w:asciiTheme="majorBidi" w:hAnsiTheme="majorBidi" w:cstheme="majorBidi"/>
          <w:szCs w:val="20"/>
        </w:rPr>
        <w:t>2017;4(2):205–13.</w:t>
      </w:r>
      <w:r w:rsidR="00033A03" w:rsidRPr="00512FCE">
        <w:rPr>
          <w:rStyle w:val="Hyperlink"/>
          <w:rFonts w:asciiTheme="majorBidi" w:hAnsiTheme="majorBidi" w:cstheme="majorBidi"/>
          <w:color w:val="auto"/>
          <w:szCs w:val="20"/>
          <w:u w:val="none"/>
        </w:rPr>
        <w:t xml:space="preserve"> </w:t>
      </w:r>
    </w:p>
    <w:p w14:paraId="711D2BE0" w14:textId="168C69C9" w:rsidR="00022A0C" w:rsidRPr="00512FCE" w:rsidRDefault="00022A0C" w:rsidP="002A1923">
      <w:pPr>
        <w:pStyle w:val="ListParagraph"/>
        <w:numPr>
          <w:ilvl w:val="0"/>
          <w:numId w:val="1"/>
        </w:numPr>
        <w:spacing w:after="0" w:line="240" w:lineRule="auto"/>
        <w:ind w:left="360"/>
        <w:contextualSpacing w:val="0"/>
        <w:jc w:val="both"/>
        <w:rPr>
          <w:rFonts w:asciiTheme="majorBidi" w:hAnsiTheme="majorBidi" w:cstheme="majorBidi"/>
          <w:szCs w:val="20"/>
        </w:rPr>
      </w:pPr>
      <w:r w:rsidRPr="00512FCE">
        <w:rPr>
          <w:rFonts w:asciiTheme="majorBidi" w:hAnsiTheme="majorBidi" w:cstheme="majorBidi"/>
          <w:szCs w:val="20"/>
        </w:rPr>
        <w:t xml:space="preserve">Adam AB, </w:t>
      </w:r>
      <w:proofErr w:type="spellStart"/>
      <w:r w:rsidRPr="00512FCE">
        <w:rPr>
          <w:rFonts w:asciiTheme="majorBidi" w:hAnsiTheme="majorBidi" w:cstheme="majorBidi"/>
          <w:szCs w:val="20"/>
        </w:rPr>
        <w:t>Druye</w:t>
      </w:r>
      <w:proofErr w:type="spellEnd"/>
      <w:r w:rsidRPr="00512FCE">
        <w:rPr>
          <w:rFonts w:asciiTheme="majorBidi" w:hAnsiTheme="majorBidi" w:cstheme="majorBidi"/>
          <w:szCs w:val="20"/>
        </w:rPr>
        <w:t xml:space="preserve"> AA, </w:t>
      </w:r>
      <w:proofErr w:type="spellStart"/>
      <w:r w:rsidRPr="00512FCE">
        <w:rPr>
          <w:rFonts w:asciiTheme="majorBidi" w:hAnsiTheme="majorBidi" w:cstheme="majorBidi"/>
          <w:szCs w:val="20"/>
        </w:rPr>
        <w:t>Kumi-Kyereme</w:t>
      </w:r>
      <w:proofErr w:type="spellEnd"/>
      <w:r w:rsidRPr="00512FCE">
        <w:rPr>
          <w:rFonts w:asciiTheme="majorBidi" w:hAnsiTheme="majorBidi" w:cstheme="majorBidi"/>
          <w:szCs w:val="20"/>
        </w:rPr>
        <w:t xml:space="preserve"> A, Osman W, </w:t>
      </w:r>
      <w:proofErr w:type="spellStart"/>
      <w:r w:rsidRPr="00512FCE">
        <w:rPr>
          <w:rFonts w:asciiTheme="majorBidi" w:hAnsiTheme="majorBidi" w:cstheme="majorBidi"/>
          <w:szCs w:val="20"/>
        </w:rPr>
        <w:t>Alhassan</w:t>
      </w:r>
      <w:proofErr w:type="spellEnd"/>
      <w:r w:rsidRPr="00512FCE">
        <w:rPr>
          <w:rFonts w:asciiTheme="majorBidi" w:hAnsiTheme="majorBidi" w:cstheme="majorBidi"/>
          <w:szCs w:val="20"/>
        </w:rPr>
        <w:t xml:space="preserve"> A. Nursing and midwifery students’ satisfaction with their clinical rotation experience: The role of the clinical learning environment. </w:t>
      </w:r>
      <w:proofErr w:type="spellStart"/>
      <w:r w:rsidRPr="00512FCE">
        <w:rPr>
          <w:rFonts w:asciiTheme="majorBidi" w:hAnsiTheme="majorBidi" w:cstheme="majorBidi"/>
          <w:szCs w:val="20"/>
        </w:rPr>
        <w:t>Nurs</w:t>
      </w:r>
      <w:proofErr w:type="spellEnd"/>
      <w:r w:rsidRPr="00512FCE">
        <w:rPr>
          <w:rFonts w:asciiTheme="majorBidi" w:hAnsiTheme="majorBidi" w:cstheme="majorBidi"/>
          <w:szCs w:val="20"/>
        </w:rPr>
        <w:t xml:space="preserve"> Res </w:t>
      </w:r>
      <w:proofErr w:type="spellStart"/>
      <w:r w:rsidRPr="00512FCE">
        <w:rPr>
          <w:rFonts w:asciiTheme="majorBidi" w:hAnsiTheme="majorBidi" w:cstheme="majorBidi"/>
          <w:szCs w:val="20"/>
        </w:rPr>
        <w:t>Pract</w:t>
      </w:r>
      <w:proofErr w:type="spellEnd"/>
      <w:r w:rsidRPr="00512FCE">
        <w:rPr>
          <w:rFonts w:asciiTheme="majorBidi" w:hAnsiTheme="majorBidi" w:cstheme="majorBidi"/>
          <w:szCs w:val="20"/>
        </w:rPr>
        <w:t xml:space="preserve"> 2021;2021:7258485. </w:t>
      </w:r>
    </w:p>
    <w:p w14:paraId="07291CCD" w14:textId="6C2E37DE" w:rsidR="00022A0C" w:rsidRPr="00512FCE" w:rsidRDefault="00022A0C" w:rsidP="00786434">
      <w:pPr>
        <w:pStyle w:val="ListParagraph"/>
        <w:numPr>
          <w:ilvl w:val="0"/>
          <w:numId w:val="1"/>
        </w:numPr>
        <w:spacing w:after="0" w:line="240" w:lineRule="auto"/>
        <w:ind w:left="360"/>
        <w:contextualSpacing w:val="0"/>
        <w:jc w:val="both"/>
        <w:rPr>
          <w:rStyle w:val="Hyperlink"/>
          <w:rFonts w:asciiTheme="majorBidi" w:hAnsiTheme="majorBidi" w:cstheme="majorBidi"/>
          <w:color w:val="auto"/>
          <w:szCs w:val="20"/>
          <w:u w:val="none"/>
        </w:rPr>
      </w:pPr>
      <w:proofErr w:type="spellStart"/>
      <w:r w:rsidRPr="00512FCE">
        <w:rPr>
          <w:rFonts w:asciiTheme="majorBidi" w:hAnsiTheme="majorBidi" w:cstheme="majorBidi"/>
          <w:szCs w:val="20"/>
        </w:rPr>
        <w:t>Abdelrahman</w:t>
      </w:r>
      <w:proofErr w:type="spellEnd"/>
      <w:r w:rsidRPr="00512FCE">
        <w:rPr>
          <w:rFonts w:asciiTheme="majorBidi" w:hAnsiTheme="majorBidi" w:cstheme="majorBidi"/>
          <w:szCs w:val="20"/>
        </w:rPr>
        <w:t xml:space="preserve"> </w:t>
      </w:r>
      <w:proofErr w:type="spellStart"/>
      <w:r w:rsidRPr="00512FCE">
        <w:rPr>
          <w:rFonts w:asciiTheme="majorBidi" w:hAnsiTheme="majorBidi" w:cstheme="majorBidi"/>
          <w:szCs w:val="20"/>
        </w:rPr>
        <w:t>NuggedAlla</w:t>
      </w:r>
      <w:proofErr w:type="spellEnd"/>
      <w:r w:rsidRPr="00512FCE">
        <w:rPr>
          <w:rFonts w:asciiTheme="majorBidi" w:hAnsiTheme="majorBidi" w:cstheme="majorBidi"/>
          <w:szCs w:val="20"/>
        </w:rPr>
        <w:t xml:space="preserve"> MA. Perception and significance of basic sciences for clinical studies. </w:t>
      </w:r>
      <w:proofErr w:type="spellStart"/>
      <w:r w:rsidRPr="00512FCE">
        <w:rPr>
          <w:rFonts w:asciiTheme="majorBidi" w:hAnsiTheme="majorBidi" w:cstheme="majorBidi"/>
          <w:szCs w:val="20"/>
        </w:rPr>
        <w:t>Int</w:t>
      </w:r>
      <w:proofErr w:type="spellEnd"/>
      <w:r w:rsidRPr="00512FCE">
        <w:rPr>
          <w:rFonts w:asciiTheme="majorBidi" w:hAnsiTheme="majorBidi" w:cstheme="majorBidi"/>
          <w:szCs w:val="20"/>
        </w:rPr>
        <w:t xml:space="preserve"> J Hum </w:t>
      </w:r>
      <w:proofErr w:type="spellStart"/>
      <w:r w:rsidRPr="00512FCE">
        <w:rPr>
          <w:rFonts w:asciiTheme="majorBidi" w:hAnsiTheme="majorBidi" w:cstheme="majorBidi"/>
          <w:szCs w:val="20"/>
        </w:rPr>
        <w:t>Anat</w:t>
      </w:r>
      <w:proofErr w:type="spellEnd"/>
      <w:r w:rsidRPr="00512FCE">
        <w:rPr>
          <w:rFonts w:asciiTheme="majorBidi" w:hAnsiTheme="majorBidi" w:cstheme="majorBidi"/>
          <w:szCs w:val="20"/>
        </w:rPr>
        <w:t xml:space="preserve"> 2018;1(2):26–32. </w:t>
      </w:r>
    </w:p>
    <w:p w14:paraId="4F42A895" w14:textId="2D140092" w:rsidR="00022A0C" w:rsidRPr="00512FCE" w:rsidRDefault="00022A0C" w:rsidP="008F7F0D">
      <w:pPr>
        <w:pStyle w:val="ListParagraph"/>
        <w:numPr>
          <w:ilvl w:val="0"/>
          <w:numId w:val="1"/>
        </w:numPr>
        <w:spacing w:after="0" w:line="240" w:lineRule="auto"/>
        <w:ind w:left="360"/>
        <w:contextualSpacing w:val="0"/>
        <w:jc w:val="both"/>
        <w:rPr>
          <w:rStyle w:val="Hyperlink"/>
          <w:rFonts w:asciiTheme="majorBidi" w:hAnsiTheme="majorBidi" w:cstheme="majorBidi"/>
          <w:color w:val="auto"/>
          <w:szCs w:val="20"/>
          <w:u w:val="none"/>
        </w:rPr>
      </w:pPr>
      <w:proofErr w:type="spellStart"/>
      <w:r w:rsidRPr="00512FCE">
        <w:rPr>
          <w:rFonts w:asciiTheme="majorBidi" w:hAnsiTheme="majorBidi" w:cstheme="majorBidi"/>
          <w:szCs w:val="20"/>
        </w:rPr>
        <w:t>Alam</w:t>
      </w:r>
      <w:proofErr w:type="spellEnd"/>
      <w:r w:rsidRPr="00512FCE">
        <w:rPr>
          <w:rFonts w:asciiTheme="majorBidi" w:hAnsiTheme="majorBidi" w:cstheme="majorBidi"/>
          <w:szCs w:val="20"/>
        </w:rPr>
        <w:t xml:space="preserve"> A. How do medical students in their clinical years perceive basic sciences courses at King Saud University? Ann Saudi Med 2011;31(1):58–61.</w:t>
      </w:r>
      <w:r w:rsidR="008F7F0D" w:rsidRPr="00512FCE">
        <w:rPr>
          <w:rStyle w:val="Hyperlink"/>
          <w:rFonts w:asciiTheme="majorBidi" w:hAnsiTheme="majorBidi" w:cstheme="majorBidi"/>
          <w:color w:val="auto"/>
          <w:szCs w:val="20"/>
          <w:u w:val="none"/>
        </w:rPr>
        <w:t xml:space="preserve"> </w:t>
      </w:r>
    </w:p>
    <w:p w14:paraId="4B4A3A3D" w14:textId="77E2D665" w:rsidR="00022A0C" w:rsidRPr="00512FCE" w:rsidRDefault="00022A0C" w:rsidP="00E448DC">
      <w:pPr>
        <w:pStyle w:val="ListParagraph"/>
        <w:numPr>
          <w:ilvl w:val="0"/>
          <w:numId w:val="1"/>
        </w:numPr>
        <w:spacing w:after="0" w:line="240" w:lineRule="auto"/>
        <w:ind w:left="360"/>
        <w:contextualSpacing w:val="0"/>
        <w:jc w:val="both"/>
        <w:rPr>
          <w:rFonts w:asciiTheme="majorBidi" w:hAnsiTheme="majorBidi" w:cstheme="majorBidi"/>
          <w:szCs w:val="20"/>
        </w:rPr>
      </w:pPr>
      <w:r w:rsidRPr="00512FCE">
        <w:rPr>
          <w:rFonts w:asciiTheme="majorBidi" w:hAnsiTheme="majorBidi" w:cstheme="majorBidi"/>
          <w:szCs w:val="20"/>
        </w:rPr>
        <w:t xml:space="preserve">Surratt CK, </w:t>
      </w:r>
      <w:proofErr w:type="spellStart"/>
      <w:r w:rsidRPr="00512FCE">
        <w:rPr>
          <w:rFonts w:asciiTheme="majorBidi" w:hAnsiTheme="majorBidi" w:cstheme="majorBidi"/>
          <w:szCs w:val="20"/>
        </w:rPr>
        <w:t>Desselle</w:t>
      </w:r>
      <w:proofErr w:type="spellEnd"/>
      <w:r w:rsidRPr="00512FCE">
        <w:rPr>
          <w:rFonts w:asciiTheme="majorBidi" w:hAnsiTheme="majorBidi" w:cstheme="majorBidi"/>
          <w:szCs w:val="20"/>
        </w:rPr>
        <w:t xml:space="preserve"> SP. Pharmacy students’ perceptions of a teaching evaluation process. Am J Pharm </w:t>
      </w:r>
      <w:proofErr w:type="spellStart"/>
      <w:r w:rsidRPr="00512FCE">
        <w:rPr>
          <w:rFonts w:asciiTheme="majorBidi" w:hAnsiTheme="majorBidi" w:cstheme="majorBidi"/>
          <w:szCs w:val="20"/>
        </w:rPr>
        <w:t>Educ</w:t>
      </w:r>
      <w:proofErr w:type="spellEnd"/>
      <w:r w:rsidRPr="00512FCE">
        <w:rPr>
          <w:rFonts w:asciiTheme="majorBidi" w:hAnsiTheme="majorBidi" w:cstheme="majorBidi"/>
          <w:szCs w:val="20"/>
        </w:rPr>
        <w:t xml:space="preserve"> 2007;71(1):6. </w:t>
      </w:r>
    </w:p>
    <w:p w14:paraId="79A91564" w14:textId="00F9F2FC" w:rsidR="00022A0C" w:rsidRPr="00512FCE" w:rsidRDefault="00022A0C" w:rsidP="00824E35">
      <w:pPr>
        <w:pStyle w:val="ListParagraph"/>
        <w:numPr>
          <w:ilvl w:val="0"/>
          <w:numId w:val="1"/>
        </w:numPr>
        <w:spacing w:after="0" w:line="240" w:lineRule="auto"/>
        <w:ind w:left="360"/>
        <w:contextualSpacing w:val="0"/>
        <w:jc w:val="both"/>
        <w:rPr>
          <w:rStyle w:val="Hyperlink"/>
          <w:rFonts w:asciiTheme="majorBidi" w:hAnsiTheme="majorBidi" w:cstheme="majorBidi"/>
          <w:color w:val="auto"/>
          <w:szCs w:val="20"/>
          <w:u w:val="none"/>
        </w:rPr>
      </w:pPr>
      <w:proofErr w:type="spellStart"/>
      <w:r w:rsidRPr="00512FCE">
        <w:rPr>
          <w:rFonts w:asciiTheme="majorBidi" w:hAnsiTheme="majorBidi" w:cstheme="majorBidi"/>
          <w:szCs w:val="20"/>
        </w:rPr>
        <w:t>Bembenutty</w:t>
      </w:r>
      <w:proofErr w:type="spellEnd"/>
      <w:r w:rsidRPr="00512FCE">
        <w:rPr>
          <w:rFonts w:asciiTheme="majorBidi" w:hAnsiTheme="majorBidi" w:cstheme="majorBidi"/>
          <w:szCs w:val="20"/>
        </w:rPr>
        <w:t xml:space="preserve"> H. Teaching effectiveness, course evaluation, and academic performance: The role of </w:t>
      </w:r>
      <w:r w:rsidRPr="00512FCE">
        <w:rPr>
          <w:rFonts w:asciiTheme="majorBidi" w:hAnsiTheme="majorBidi" w:cstheme="majorBidi"/>
          <w:szCs w:val="20"/>
        </w:rPr>
        <w:lastRenderedPageBreak/>
        <w:t xml:space="preserve">academic delay of gratification. J </w:t>
      </w:r>
      <w:proofErr w:type="spellStart"/>
      <w:r w:rsidRPr="00512FCE">
        <w:rPr>
          <w:rFonts w:asciiTheme="majorBidi" w:hAnsiTheme="majorBidi" w:cstheme="majorBidi"/>
          <w:szCs w:val="20"/>
        </w:rPr>
        <w:t>Adv</w:t>
      </w:r>
      <w:proofErr w:type="spellEnd"/>
      <w:r w:rsidRPr="00512FCE">
        <w:rPr>
          <w:rFonts w:asciiTheme="majorBidi" w:hAnsiTheme="majorBidi" w:cstheme="majorBidi"/>
          <w:szCs w:val="20"/>
        </w:rPr>
        <w:t xml:space="preserve"> </w:t>
      </w:r>
      <w:proofErr w:type="spellStart"/>
      <w:r w:rsidRPr="00512FCE">
        <w:rPr>
          <w:rFonts w:asciiTheme="majorBidi" w:hAnsiTheme="majorBidi" w:cstheme="majorBidi"/>
          <w:szCs w:val="20"/>
        </w:rPr>
        <w:t>Acad</w:t>
      </w:r>
      <w:proofErr w:type="spellEnd"/>
      <w:r w:rsidRPr="00512FCE">
        <w:rPr>
          <w:rFonts w:asciiTheme="majorBidi" w:hAnsiTheme="majorBidi" w:cstheme="majorBidi"/>
          <w:szCs w:val="20"/>
        </w:rPr>
        <w:t xml:space="preserve"> 2009;20(2):326–55.</w:t>
      </w:r>
      <w:r w:rsidR="00824E35" w:rsidRPr="00512FCE">
        <w:rPr>
          <w:rStyle w:val="Hyperlink"/>
          <w:rFonts w:asciiTheme="majorBidi" w:hAnsiTheme="majorBidi" w:cstheme="majorBidi"/>
          <w:color w:val="auto"/>
          <w:szCs w:val="20"/>
          <w:u w:val="none"/>
        </w:rPr>
        <w:t xml:space="preserve"> </w:t>
      </w:r>
    </w:p>
    <w:p w14:paraId="66A6985C" w14:textId="47697BCC" w:rsidR="00022A0C" w:rsidRPr="00512FCE" w:rsidRDefault="00022A0C" w:rsidP="00517DF2">
      <w:pPr>
        <w:pStyle w:val="ListParagraph"/>
        <w:numPr>
          <w:ilvl w:val="0"/>
          <w:numId w:val="1"/>
        </w:numPr>
        <w:spacing w:after="0" w:line="240" w:lineRule="auto"/>
        <w:ind w:left="360"/>
        <w:contextualSpacing w:val="0"/>
        <w:jc w:val="both"/>
        <w:rPr>
          <w:rStyle w:val="Hyperlink"/>
          <w:rFonts w:asciiTheme="majorBidi" w:hAnsiTheme="majorBidi" w:cstheme="majorBidi"/>
          <w:color w:val="auto"/>
          <w:szCs w:val="20"/>
          <w:u w:val="none"/>
        </w:rPr>
      </w:pPr>
      <w:proofErr w:type="spellStart"/>
      <w:r w:rsidRPr="00512FCE">
        <w:rPr>
          <w:rFonts w:asciiTheme="majorBidi" w:hAnsiTheme="majorBidi" w:cstheme="majorBidi"/>
          <w:szCs w:val="20"/>
        </w:rPr>
        <w:t>Perera</w:t>
      </w:r>
      <w:proofErr w:type="spellEnd"/>
      <w:r w:rsidRPr="00512FCE">
        <w:rPr>
          <w:rFonts w:asciiTheme="majorBidi" w:hAnsiTheme="majorBidi" w:cstheme="majorBidi"/>
          <w:szCs w:val="20"/>
        </w:rPr>
        <w:t xml:space="preserve"> DP, </w:t>
      </w:r>
      <w:proofErr w:type="spellStart"/>
      <w:r w:rsidRPr="00512FCE">
        <w:rPr>
          <w:rFonts w:asciiTheme="majorBidi" w:hAnsiTheme="majorBidi" w:cstheme="majorBidi"/>
          <w:szCs w:val="20"/>
        </w:rPr>
        <w:t>Withana</w:t>
      </w:r>
      <w:proofErr w:type="spellEnd"/>
      <w:r w:rsidRPr="00512FCE">
        <w:rPr>
          <w:rFonts w:asciiTheme="majorBidi" w:hAnsiTheme="majorBidi" w:cstheme="majorBidi"/>
          <w:szCs w:val="20"/>
        </w:rPr>
        <w:t xml:space="preserve"> SS, </w:t>
      </w:r>
      <w:proofErr w:type="spellStart"/>
      <w:r w:rsidRPr="00512FCE">
        <w:rPr>
          <w:rFonts w:asciiTheme="majorBidi" w:hAnsiTheme="majorBidi" w:cstheme="majorBidi"/>
          <w:szCs w:val="20"/>
        </w:rPr>
        <w:t>Mendis</w:t>
      </w:r>
      <w:proofErr w:type="spellEnd"/>
      <w:r w:rsidRPr="00512FCE">
        <w:rPr>
          <w:rFonts w:asciiTheme="majorBidi" w:hAnsiTheme="majorBidi" w:cstheme="majorBidi"/>
          <w:szCs w:val="20"/>
        </w:rPr>
        <w:t xml:space="preserve"> K, </w:t>
      </w:r>
      <w:proofErr w:type="spellStart"/>
      <w:r w:rsidRPr="00512FCE">
        <w:rPr>
          <w:rFonts w:asciiTheme="majorBidi" w:hAnsiTheme="majorBidi" w:cstheme="majorBidi"/>
          <w:szCs w:val="20"/>
        </w:rPr>
        <w:t>Kasunjith</w:t>
      </w:r>
      <w:proofErr w:type="spellEnd"/>
      <w:r w:rsidRPr="00512FCE">
        <w:rPr>
          <w:rFonts w:asciiTheme="majorBidi" w:hAnsiTheme="majorBidi" w:cstheme="majorBidi"/>
          <w:szCs w:val="20"/>
        </w:rPr>
        <w:t xml:space="preserve"> DVT, </w:t>
      </w:r>
      <w:proofErr w:type="spellStart"/>
      <w:r w:rsidRPr="00512FCE">
        <w:rPr>
          <w:rFonts w:asciiTheme="majorBidi" w:hAnsiTheme="majorBidi" w:cstheme="majorBidi"/>
          <w:szCs w:val="20"/>
        </w:rPr>
        <w:t>Jayathilaka</w:t>
      </w:r>
      <w:proofErr w:type="spellEnd"/>
      <w:r w:rsidRPr="00512FCE">
        <w:rPr>
          <w:rFonts w:asciiTheme="majorBidi" w:hAnsiTheme="majorBidi" w:cstheme="majorBidi"/>
          <w:szCs w:val="20"/>
        </w:rPr>
        <w:t xml:space="preserve"> WTS, </w:t>
      </w:r>
      <w:proofErr w:type="spellStart"/>
      <w:r w:rsidRPr="00512FCE">
        <w:rPr>
          <w:rFonts w:asciiTheme="majorBidi" w:hAnsiTheme="majorBidi" w:cstheme="majorBidi"/>
          <w:szCs w:val="20"/>
        </w:rPr>
        <w:t>Wickramasuriya</w:t>
      </w:r>
      <w:proofErr w:type="spellEnd"/>
      <w:r w:rsidRPr="00512FCE">
        <w:rPr>
          <w:rFonts w:asciiTheme="majorBidi" w:hAnsiTheme="majorBidi" w:cstheme="majorBidi"/>
          <w:szCs w:val="20"/>
        </w:rPr>
        <w:t xml:space="preserve"> S. Evaluation of the undergraduate family medicine </w:t>
      </w:r>
      <w:proofErr w:type="spellStart"/>
      <w:r w:rsidRPr="00512FCE">
        <w:rPr>
          <w:rFonts w:asciiTheme="majorBidi" w:hAnsiTheme="majorBidi" w:cstheme="majorBidi"/>
          <w:szCs w:val="20"/>
        </w:rPr>
        <w:t>programme</w:t>
      </w:r>
      <w:proofErr w:type="spellEnd"/>
      <w:r w:rsidRPr="00512FCE">
        <w:rPr>
          <w:rFonts w:asciiTheme="majorBidi" w:hAnsiTheme="majorBidi" w:cstheme="majorBidi"/>
          <w:szCs w:val="20"/>
        </w:rPr>
        <w:t xml:space="preserve"> of Faculty of Medicine, University of </w:t>
      </w:r>
      <w:proofErr w:type="spellStart"/>
      <w:r w:rsidRPr="00512FCE">
        <w:rPr>
          <w:rFonts w:asciiTheme="majorBidi" w:hAnsiTheme="majorBidi" w:cstheme="majorBidi"/>
          <w:szCs w:val="20"/>
        </w:rPr>
        <w:t>Kelaniya</w:t>
      </w:r>
      <w:proofErr w:type="spellEnd"/>
      <w:r w:rsidRPr="00512FCE">
        <w:rPr>
          <w:rFonts w:asciiTheme="majorBidi" w:hAnsiTheme="majorBidi" w:cstheme="majorBidi"/>
          <w:szCs w:val="20"/>
        </w:rPr>
        <w:t xml:space="preserve">: quantitative and qualitative student feedback. BMC Med </w:t>
      </w:r>
      <w:proofErr w:type="spellStart"/>
      <w:r w:rsidRPr="00512FCE">
        <w:rPr>
          <w:rFonts w:asciiTheme="majorBidi" w:hAnsiTheme="majorBidi" w:cstheme="majorBidi"/>
          <w:szCs w:val="20"/>
        </w:rPr>
        <w:t>Educ</w:t>
      </w:r>
      <w:proofErr w:type="spellEnd"/>
      <w:r w:rsidRPr="00512FCE">
        <w:rPr>
          <w:rFonts w:asciiTheme="majorBidi" w:hAnsiTheme="majorBidi" w:cstheme="majorBidi"/>
          <w:szCs w:val="20"/>
        </w:rPr>
        <w:t xml:space="preserve"> 2019;19(1):444.</w:t>
      </w:r>
      <w:r w:rsidR="00517DF2" w:rsidRPr="00512FCE">
        <w:rPr>
          <w:rStyle w:val="Hyperlink"/>
          <w:rFonts w:asciiTheme="majorBidi" w:hAnsiTheme="majorBidi" w:cstheme="majorBidi"/>
          <w:color w:val="auto"/>
          <w:szCs w:val="20"/>
          <w:u w:val="none"/>
        </w:rPr>
        <w:t xml:space="preserve"> </w:t>
      </w:r>
    </w:p>
    <w:p w14:paraId="202FE501" w14:textId="3DBA9D93" w:rsidR="00022A0C" w:rsidRPr="00512FCE" w:rsidRDefault="00022A0C" w:rsidP="0001225E">
      <w:pPr>
        <w:pStyle w:val="ListParagraph"/>
        <w:numPr>
          <w:ilvl w:val="0"/>
          <w:numId w:val="1"/>
        </w:numPr>
        <w:spacing w:after="0" w:line="240" w:lineRule="auto"/>
        <w:ind w:left="360"/>
        <w:contextualSpacing w:val="0"/>
        <w:jc w:val="both"/>
        <w:rPr>
          <w:rStyle w:val="Hyperlink"/>
          <w:rFonts w:asciiTheme="majorBidi" w:hAnsiTheme="majorBidi" w:cstheme="majorBidi"/>
          <w:color w:val="auto"/>
          <w:szCs w:val="20"/>
          <w:u w:val="none"/>
        </w:rPr>
      </w:pPr>
      <w:proofErr w:type="spellStart"/>
      <w:r w:rsidRPr="00512FCE">
        <w:rPr>
          <w:rFonts w:asciiTheme="majorBidi" w:hAnsiTheme="majorBidi" w:cstheme="majorBidi"/>
          <w:szCs w:val="20"/>
        </w:rPr>
        <w:t>Shehnaz</w:t>
      </w:r>
      <w:proofErr w:type="spellEnd"/>
      <w:r w:rsidRPr="00512FCE">
        <w:rPr>
          <w:rFonts w:asciiTheme="majorBidi" w:hAnsiTheme="majorBidi" w:cstheme="majorBidi"/>
          <w:szCs w:val="20"/>
        </w:rPr>
        <w:t xml:space="preserve"> S, </w:t>
      </w:r>
      <w:proofErr w:type="spellStart"/>
      <w:r w:rsidRPr="00512FCE">
        <w:rPr>
          <w:rFonts w:asciiTheme="majorBidi" w:hAnsiTheme="majorBidi" w:cstheme="majorBidi"/>
          <w:szCs w:val="20"/>
        </w:rPr>
        <w:t>Arifulla</w:t>
      </w:r>
      <w:proofErr w:type="spellEnd"/>
      <w:r w:rsidRPr="00512FCE">
        <w:rPr>
          <w:rFonts w:asciiTheme="majorBidi" w:hAnsiTheme="majorBidi" w:cstheme="majorBidi"/>
          <w:szCs w:val="20"/>
        </w:rPr>
        <w:t xml:space="preserve"> M, </w:t>
      </w:r>
      <w:proofErr w:type="spellStart"/>
      <w:r w:rsidRPr="00512FCE">
        <w:rPr>
          <w:rFonts w:asciiTheme="majorBidi" w:hAnsiTheme="majorBidi" w:cstheme="majorBidi"/>
          <w:szCs w:val="20"/>
        </w:rPr>
        <w:t>Sreedharan</w:t>
      </w:r>
      <w:proofErr w:type="spellEnd"/>
      <w:r w:rsidRPr="00512FCE">
        <w:rPr>
          <w:rFonts w:asciiTheme="majorBidi" w:hAnsiTheme="majorBidi" w:cstheme="majorBidi"/>
          <w:szCs w:val="20"/>
        </w:rPr>
        <w:t xml:space="preserve"> J, </w:t>
      </w:r>
      <w:proofErr w:type="spellStart"/>
      <w:r w:rsidRPr="00512FCE">
        <w:rPr>
          <w:rFonts w:asciiTheme="majorBidi" w:hAnsiTheme="majorBidi" w:cstheme="majorBidi"/>
          <w:szCs w:val="20"/>
        </w:rPr>
        <w:t>Gomathi</w:t>
      </w:r>
      <w:proofErr w:type="spellEnd"/>
      <w:r w:rsidRPr="00512FCE">
        <w:rPr>
          <w:rFonts w:asciiTheme="majorBidi" w:hAnsiTheme="majorBidi" w:cstheme="majorBidi"/>
          <w:szCs w:val="20"/>
        </w:rPr>
        <w:t xml:space="preserve"> K. What do faculty feel about teaching in this school? assessment of medical education environment by teachers. </w:t>
      </w:r>
      <w:proofErr w:type="spellStart"/>
      <w:r w:rsidRPr="00512FCE">
        <w:rPr>
          <w:rFonts w:asciiTheme="majorBidi" w:hAnsiTheme="majorBidi" w:cstheme="majorBidi"/>
          <w:szCs w:val="20"/>
        </w:rPr>
        <w:t>Educ</w:t>
      </w:r>
      <w:proofErr w:type="spellEnd"/>
      <w:r w:rsidRPr="00512FCE">
        <w:rPr>
          <w:rFonts w:asciiTheme="majorBidi" w:hAnsiTheme="majorBidi" w:cstheme="majorBidi"/>
          <w:szCs w:val="20"/>
        </w:rPr>
        <w:t xml:space="preserve"> Health (Abingdon) 2017;30(1):68.</w:t>
      </w:r>
      <w:r w:rsidR="0001225E" w:rsidRPr="00512FCE">
        <w:rPr>
          <w:rStyle w:val="Hyperlink"/>
          <w:rFonts w:asciiTheme="majorBidi" w:hAnsiTheme="majorBidi" w:cstheme="majorBidi"/>
          <w:color w:val="auto"/>
          <w:szCs w:val="20"/>
          <w:u w:val="none"/>
        </w:rPr>
        <w:t xml:space="preserve"> </w:t>
      </w:r>
    </w:p>
    <w:p w14:paraId="68711A32" w14:textId="29FA9F17" w:rsidR="00022A0C" w:rsidRPr="00512FCE" w:rsidRDefault="00022A0C" w:rsidP="00604DEC">
      <w:pPr>
        <w:pStyle w:val="ListParagraph"/>
        <w:numPr>
          <w:ilvl w:val="0"/>
          <w:numId w:val="1"/>
        </w:numPr>
        <w:spacing w:after="0" w:line="240" w:lineRule="auto"/>
        <w:ind w:left="360"/>
        <w:contextualSpacing w:val="0"/>
        <w:jc w:val="both"/>
        <w:rPr>
          <w:rFonts w:asciiTheme="majorBidi" w:hAnsiTheme="majorBidi" w:cstheme="majorBidi"/>
          <w:szCs w:val="20"/>
          <w:shd w:val="clear" w:color="auto" w:fill="FFFFFF"/>
        </w:rPr>
      </w:pPr>
      <w:proofErr w:type="spellStart"/>
      <w:r w:rsidRPr="00512FCE">
        <w:rPr>
          <w:rFonts w:asciiTheme="majorBidi" w:hAnsiTheme="majorBidi" w:cstheme="majorBidi"/>
          <w:szCs w:val="20"/>
          <w:shd w:val="clear" w:color="auto" w:fill="FFFFFF"/>
        </w:rPr>
        <w:t>Patil</w:t>
      </w:r>
      <w:proofErr w:type="spellEnd"/>
      <w:r w:rsidRPr="00512FCE">
        <w:rPr>
          <w:rFonts w:asciiTheme="majorBidi" w:hAnsiTheme="majorBidi" w:cstheme="majorBidi"/>
          <w:szCs w:val="20"/>
          <w:shd w:val="clear" w:color="auto" w:fill="FFFFFF"/>
        </w:rPr>
        <w:t xml:space="preserve"> AA, </w:t>
      </w:r>
      <w:proofErr w:type="spellStart"/>
      <w:r w:rsidRPr="00512FCE">
        <w:rPr>
          <w:rFonts w:asciiTheme="majorBidi" w:hAnsiTheme="majorBidi" w:cstheme="majorBidi"/>
          <w:szCs w:val="20"/>
          <w:shd w:val="clear" w:color="auto" w:fill="FFFFFF"/>
        </w:rPr>
        <w:t>Chaudhari</w:t>
      </w:r>
      <w:proofErr w:type="spellEnd"/>
      <w:r w:rsidRPr="00512FCE">
        <w:rPr>
          <w:rFonts w:asciiTheme="majorBidi" w:hAnsiTheme="majorBidi" w:cstheme="majorBidi"/>
          <w:szCs w:val="20"/>
          <w:shd w:val="clear" w:color="auto" w:fill="FFFFFF"/>
        </w:rPr>
        <w:t xml:space="preserve"> VL. Students' perception of the educational environment in medical college: a study based on DREEM questionnaire. Korean J Med </w:t>
      </w:r>
      <w:proofErr w:type="spellStart"/>
      <w:r w:rsidRPr="00512FCE">
        <w:rPr>
          <w:rFonts w:asciiTheme="majorBidi" w:hAnsiTheme="majorBidi" w:cstheme="majorBidi"/>
          <w:szCs w:val="20"/>
          <w:shd w:val="clear" w:color="auto" w:fill="FFFFFF"/>
        </w:rPr>
        <w:t>Educ</w:t>
      </w:r>
      <w:proofErr w:type="spellEnd"/>
      <w:r w:rsidRPr="00512FCE">
        <w:rPr>
          <w:rFonts w:asciiTheme="majorBidi" w:hAnsiTheme="majorBidi" w:cstheme="majorBidi"/>
          <w:szCs w:val="20"/>
          <w:shd w:val="clear" w:color="auto" w:fill="FFFFFF"/>
        </w:rPr>
        <w:t xml:space="preserve"> 2016;28(3):281-8. </w:t>
      </w:r>
    </w:p>
    <w:p w14:paraId="5606F144" w14:textId="7ADFB02B" w:rsidR="00022A0C" w:rsidRPr="00512FCE" w:rsidRDefault="00022A0C" w:rsidP="00BD2C3E">
      <w:pPr>
        <w:pStyle w:val="ListParagraph"/>
        <w:numPr>
          <w:ilvl w:val="0"/>
          <w:numId w:val="1"/>
        </w:numPr>
        <w:spacing w:after="0" w:line="240" w:lineRule="auto"/>
        <w:ind w:left="360"/>
        <w:contextualSpacing w:val="0"/>
        <w:jc w:val="both"/>
        <w:rPr>
          <w:rStyle w:val="Hyperlink"/>
          <w:rFonts w:asciiTheme="majorBidi" w:hAnsiTheme="majorBidi" w:cstheme="majorBidi"/>
          <w:color w:val="auto"/>
          <w:szCs w:val="20"/>
          <w:u w:val="none"/>
        </w:rPr>
      </w:pPr>
      <w:proofErr w:type="spellStart"/>
      <w:r w:rsidRPr="00512FCE">
        <w:rPr>
          <w:rFonts w:asciiTheme="majorBidi" w:hAnsiTheme="majorBidi" w:cstheme="majorBidi"/>
          <w:szCs w:val="20"/>
        </w:rPr>
        <w:t>Salama</w:t>
      </w:r>
      <w:proofErr w:type="spellEnd"/>
      <w:r w:rsidRPr="00512FCE">
        <w:rPr>
          <w:rFonts w:asciiTheme="majorBidi" w:hAnsiTheme="majorBidi" w:cstheme="majorBidi"/>
          <w:szCs w:val="20"/>
        </w:rPr>
        <w:t xml:space="preserve"> H, </w:t>
      </w:r>
      <w:proofErr w:type="spellStart"/>
      <w:r w:rsidRPr="00512FCE">
        <w:rPr>
          <w:rFonts w:asciiTheme="majorBidi" w:hAnsiTheme="majorBidi" w:cstheme="majorBidi"/>
          <w:szCs w:val="20"/>
        </w:rPr>
        <w:t>NourEldein</w:t>
      </w:r>
      <w:proofErr w:type="spellEnd"/>
      <w:r w:rsidRPr="00512FCE">
        <w:rPr>
          <w:rFonts w:asciiTheme="majorBidi" w:hAnsiTheme="majorBidi" w:cstheme="majorBidi"/>
          <w:szCs w:val="20"/>
        </w:rPr>
        <w:t xml:space="preserve"> H. Final year medical students’ satisfaction with clinical education and family medicine module. Suez Canal University. Egypt. J </w:t>
      </w:r>
      <w:proofErr w:type="spellStart"/>
      <w:r w:rsidRPr="00512FCE">
        <w:rPr>
          <w:rFonts w:asciiTheme="majorBidi" w:hAnsiTheme="majorBidi" w:cstheme="majorBidi"/>
          <w:szCs w:val="20"/>
        </w:rPr>
        <w:t>Contemp</w:t>
      </w:r>
      <w:proofErr w:type="spellEnd"/>
      <w:r w:rsidRPr="00512FCE">
        <w:rPr>
          <w:rFonts w:asciiTheme="majorBidi" w:hAnsiTheme="majorBidi" w:cstheme="majorBidi"/>
          <w:szCs w:val="20"/>
        </w:rPr>
        <w:t xml:space="preserve"> Med </w:t>
      </w:r>
      <w:proofErr w:type="spellStart"/>
      <w:r w:rsidRPr="00512FCE">
        <w:rPr>
          <w:rFonts w:asciiTheme="majorBidi" w:hAnsiTheme="majorBidi" w:cstheme="majorBidi"/>
          <w:szCs w:val="20"/>
        </w:rPr>
        <w:t>Educ</w:t>
      </w:r>
      <w:proofErr w:type="spellEnd"/>
      <w:r w:rsidRPr="00512FCE">
        <w:rPr>
          <w:rFonts w:asciiTheme="majorBidi" w:hAnsiTheme="majorBidi" w:cstheme="majorBidi"/>
          <w:szCs w:val="20"/>
        </w:rPr>
        <w:t xml:space="preserve"> 2016;4(3):113.</w:t>
      </w:r>
      <w:r w:rsidR="00BD2C3E" w:rsidRPr="00512FCE">
        <w:rPr>
          <w:rStyle w:val="Hyperlink"/>
          <w:rFonts w:asciiTheme="majorBidi" w:hAnsiTheme="majorBidi" w:cstheme="majorBidi"/>
          <w:color w:val="auto"/>
          <w:szCs w:val="20"/>
          <w:u w:val="none"/>
        </w:rPr>
        <w:t xml:space="preserve"> </w:t>
      </w:r>
    </w:p>
    <w:p w14:paraId="63629644" w14:textId="4F649255" w:rsidR="00022A0C" w:rsidRPr="00512FCE" w:rsidRDefault="00022A0C" w:rsidP="00FB0281">
      <w:pPr>
        <w:pStyle w:val="ListParagraph"/>
        <w:numPr>
          <w:ilvl w:val="0"/>
          <w:numId w:val="1"/>
        </w:numPr>
        <w:spacing w:after="0" w:line="240" w:lineRule="auto"/>
        <w:ind w:left="360"/>
        <w:contextualSpacing w:val="0"/>
        <w:jc w:val="both"/>
        <w:rPr>
          <w:rStyle w:val="Hyperlink"/>
          <w:rFonts w:asciiTheme="majorBidi" w:hAnsiTheme="majorBidi" w:cstheme="majorBidi"/>
          <w:color w:val="auto"/>
          <w:szCs w:val="20"/>
          <w:u w:val="none"/>
        </w:rPr>
      </w:pPr>
      <w:r w:rsidRPr="00512FCE">
        <w:rPr>
          <w:rFonts w:asciiTheme="majorBidi" w:hAnsiTheme="majorBidi" w:cstheme="majorBidi"/>
          <w:szCs w:val="20"/>
        </w:rPr>
        <w:t xml:space="preserve">Parker WJL. Column: Preclinical medical education is wastefully obsolete. The Daily Tar Heel 2019 [cited 2022 Oct 25]. </w:t>
      </w:r>
    </w:p>
    <w:p w14:paraId="582BA35E" w14:textId="76B4D1FF" w:rsidR="00022A0C" w:rsidRPr="00512FCE" w:rsidRDefault="00022A0C" w:rsidP="00624E30">
      <w:pPr>
        <w:pStyle w:val="ListParagraph"/>
        <w:numPr>
          <w:ilvl w:val="0"/>
          <w:numId w:val="1"/>
        </w:numPr>
        <w:spacing w:after="0" w:line="240" w:lineRule="auto"/>
        <w:ind w:left="360"/>
        <w:contextualSpacing w:val="0"/>
        <w:jc w:val="both"/>
        <w:rPr>
          <w:rFonts w:asciiTheme="majorBidi" w:hAnsiTheme="majorBidi" w:cstheme="majorBidi"/>
          <w:szCs w:val="20"/>
        </w:rPr>
      </w:pPr>
      <w:proofErr w:type="spellStart"/>
      <w:r w:rsidRPr="00512FCE">
        <w:rPr>
          <w:rFonts w:asciiTheme="majorBidi" w:hAnsiTheme="majorBidi" w:cstheme="majorBidi"/>
          <w:szCs w:val="20"/>
        </w:rPr>
        <w:t>Quansah</w:t>
      </w:r>
      <w:proofErr w:type="spellEnd"/>
      <w:r w:rsidRPr="00512FCE">
        <w:rPr>
          <w:rFonts w:asciiTheme="majorBidi" w:hAnsiTheme="majorBidi" w:cstheme="majorBidi"/>
          <w:szCs w:val="20"/>
        </w:rPr>
        <w:t xml:space="preserve"> F. Students’ evaluation of the quality of teaching using </w:t>
      </w:r>
      <w:proofErr w:type="spellStart"/>
      <w:r w:rsidRPr="00512FCE">
        <w:rPr>
          <w:rFonts w:asciiTheme="majorBidi" w:hAnsiTheme="majorBidi" w:cstheme="majorBidi"/>
          <w:szCs w:val="20"/>
        </w:rPr>
        <w:t>generalisability</w:t>
      </w:r>
      <w:proofErr w:type="spellEnd"/>
      <w:r w:rsidRPr="00512FCE">
        <w:rPr>
          <w:rFonts w:asciiTheme="majorBidi" w:hAnsiTheme="majorBidi" w:cstheme="majorBidi"/>
          <w:szCs w:val="20"/>
        </w:rPr>
        <w:t xml:space="preserve"> theory: A case of a selected university in Ghana. S </w:t>
      </w:r>
      <w:proofErr w:type="spellStart"/>
      <w:r w:rsidRPr="00512FCE">
        <w:rPr>
          <w:rFonts w:asciiTheme="majorBidi" w:hAnsiTheme="majorBidi" w:cstheme="majorBidi"/>
          <w:szCs w:val="20"/>
        </w:rPr>
        <w:t>Afr</w:t>
      </w:r>
      <w:proofErr w:type="spellEnd"/>
      <w:r w:rsidRPr="00512FCE">
        <w:rPr>
          <w:rFonts w:asciiTheme="majorBidi" w:hAnsiTheme="majorBidi" w:cstheme="majorBidi"/>
          <w:szCs w:val="20"/>
        </w:rPr>
        <w:t xml:space="preserve"> J High </w:t>
      </w:r>
      <w:proofErr w:type="spellStart"/>
      <w:r w:rsidRPr="00512FCE">
        <w:rPr>
          <w:rFonts w:asciiTheme="majorBidi" w:hAnsiTheme="majorBidi" w:cstheme="majorBidi"/>
          <w:szCs w:val="20"/>
        </w:rPr>
        <w:t>Educ</w:t>
      </w:r>
      <w:proofErr w:type="spellEnd"/>
      <w:r w:rsidRPr="00512FCE">
        <w:rPr>
          <w:rFonts w:asciiTheme="majorBidi" w:hAnsiTheme="majorBidi" w:cstheme="majorBidi"/>
          <w:szCs w:val="20"/>
        </w:rPr>
        <w:t xml:space="preserve"> 2020;35(4).</w:t>
      </w:r>
      <w:r w:rsidR="00624E30" w:rsidRPr="00512FCE">
        <w:rPr>
          <w:rFonts w:asciiTheme="majorBidi" w:hAnsiTheme="majorBidi" w:cstheme="majorBidi"/>
          <w:szCs w:val="20"/>
        </w:rPr>
        <w:t xml:space="preserve"> </w:t>
      </w:r>
    </w:p>
    <w:p w14:paraId="55212AEA" w14:textId="27D53FCA" w:rsidR="00C313D4" w:rsidRPr="00512FCE" w:rsidRDefault="00022A0C" w:rsidP="00966075">
      <w:pPr>
        <w:pStyle w:val="ListParagraph"/>
        <w:numPr>
          <w:ilvl w:val="0"/>
          <w:numId w:val="1"/>
        </w:numPr>
        <w:spacing w:after="0" w:line="240" w:lineRule="auto"/>
        <w:ind w:left="360"/>
        <w:contextualSpacing w:val="0"/>
        <w:jc w:val="both"/>
        <w:rPr>
          <w:rFonts w:ascii="Times New Roman" w:hAnsi="Times New Roman"/>
          <w:szCs w:val="20"/>
        </w:rPr>
      </w:pPr>
      <w:proofErr w:type="spellStart"/>
      <w:r w:rsidRPr="00512FCE">
        <w:rPr>
          <w:rFonts w:asciiTheme="majorBidi" w:hAnsiTheme="majorBidi" w:cstheme="majorBidi"/>
          <w:szCs w:val="20"/>
        </w:rPr>
        <w:t>Pallett</w:t>
      </w:r>
      <w:proofErr w:type="spellEnd"/>
      <w:r w:rsidRPr="00512FCE">
        <w:rPr>
          <w:rFonts w:asciiTheme="majorBidi" w:hAnsiTheme="majorBidi" w:cstheme="majorBidi"/>
          <w:szCs w:val="20"/>
        </w:rPr>
        <w:t xml:space="preserve"> WH. Uses and abuses of student ratings. In: </w:t>
      </w:r>
      <w:proofErr w:type="spellStart"/>
      <w:r w:rsidRPr="00512FCE">
        <w:rPr>
          <w:rFonts w:asciiTheme="majorBidi" w:hAnsiTheme="majorBidi" w:cstheme="majorBidi"/>
          <w:szCs w:val="20"/>
        </w:rPr>
        <w:t>Seldin</w:t>
      </w:r>
      <w:proofErr w:type="spellEnd"/>
      <w:r w:rsidR="003229C8">
        <w:rPr>
          <w:rFonts w:asciiTheme="majorBidi" w:hAnsiTheme="majorBidi" w:cstheme="majorBidi"/>
          <w:szCs w:val="20"/>
          <w:lang w:val="en-US"/>
        </w:rPr>
        <w:t xml:space="preserve"> P, editor. </w:t>
      </w:r>
      <w:r w:rsidRPr="00512FCE">
        <w:rPr>
          <w:rFonts w:asciiTheme="majorBidi" w:hAnsiTheme="majorBidi" w:cstheme="majorBidi"/>
          <w:szCs w:val="20"/>
        </w:rPr>
        <w:t xml:space="preserve">Evaluating faculty performance. Bolton MA: Anker Publishing Company </w:t>
      </w:r>
      <w:proofErr w:type="spellStart"/>
      <w:r w:rsidRPr="00512FCE">
        <w:rPr>
          <w:rFonts w:asciiTheme="majorBidi" w:hAnsiTheme="majorBidi" w:cstheme="majorBidi"/>
          <w:szCs w:val="20"/>
        </w:rPr>
        <w:t>Inc</w:t>
      </w:r>
      <w:proofErr w:type="spellEnd"/>
      <w:r w:rsidRPr="00512FCE">
        <w:rPr>
          <w:rFonts w:asciiTheme="majorBidi" w:hAnsiTheme="majorBidi" w:cstheme="majorBidi"/>
          <w:szCs w:val="20"/>
        </w:rPr>
        <w:t>; 2006.p.50–65</w:t>
      </w:r>
      <w:r w:rsidR="00076C75" w:rsidRPr="00512FCE">
        <w:rPr>
          <w:rFonts w:asciiTheme="majorBidi" w:hAnsiTheme="majorBidi" w:cstheme="majorBidi"/>
          <w:szCs w:val="20"/>
        </w:rPr>
        <w:t>.</w:t>
      </w:r>
    </w:p>
    <w:p w14:paraId="74783D54" w14:textId="77777777" w:rsidR="00B229D0" w:rsidRPr="00512FCE" w:rsidRDefault="00B229D0" w:rsidP="00EF6B19">
      <w:pPr>
        <w:shd w:val="clear" w:color="auto" w:fill="FFFFFF"/>
        <w:spacing w:after="0" w:line="240" w:lineRule="auto"/>
        <w:rPr>
          <w:rFonts w:ascii="Times New Roman" w:hAnsi="Times New Roman"/>
          <w:b/>
          <w:sz w:val="20"/>
        </w:rPr>
        <w:sectPr w:rsidR="00B229D0" w:rsidRPr="00512FCE" w:rsidSect="0072738F">
          <w:type w:val="continuous"/>
          <w:pgSz w:w="12240" w:h="15840"/>
          <w:pgMar w:top="1080" w:right="1440" w:bottom="1440" w:left="1440" w:header="720" w:footer="720" w:gutter="0"/>
          <w:cols w:num="2" w:space="360"/>
          <w:docGrid w:linePitch="360"/>
        </w:sectPr>
      </w:pPr>
    </w:p>
    <w:p w14:paraId="43D5B60D" w14:textId="77777777" w:rsidR="005F3AA6" w:rsidRPr="00512FCE" w:rsidRDefault="005F3AA6" w:rsidP="00EF6B19">
      <w:pPr>
        <w:shd w:val="clear" w:color="auto" w:fill="FFFFFF"/>
        <w:spacing w:after="0" w:line="240" w:lineRule="auto"/>
        <w:rPr>
          <w:rFonts w:ascii="Times New Roman" w:hAnsi="Times New Roman"/>
          <w:b/>
          <w:sz w:val="20"/>
        </w:rPr>
      </w:pPr>
    </w:p>
    <w:sectPr w:rsidR="005F3AA6" w:rsidRPr="00512FCE" w:rsidSect="00B229D0">
      <w:type w:val="continuous"/>
      <w:pgSz w:w="12240" w:h="15840"/>
      <w:pgMar w:top="1080" w:right="1440" w:bottom="1440" w:left="1440" w:header="720"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B55F49" w14:textId="77777777" w:rsidR="00373F13" w:rsidRDefault="00373F13" w:rsidP="00930624">
      <w:pPr>
        <w:spacing w:after="0" w:line="240" w:lineRule="auto"/>
      </w:pPr>
      <w:r>
        <w:separator/>
      </w:r>
    </w:p>
  </w:endnote>
  <w:endnote w:type="continuationSeparator" w:id="0">
    <w:p w14:paraId="49D5FBAB" w14:textId="77777777" w:rsidR="00373F13" w:rsidRDefault="00373F13" w:rsidP="00930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ordia New">
    <w:panose1 w:val="020B0304020202020204"/>
    <w:charset w:val="DE"/>
    <w:family w:val="roman"/>
    <w:notTrueType/>
    <w:pitch w:val="variable"/>
    <w:sig w:usb0="01000001" w:usb1="00000000" w:usb2="00000000" w:usb3="00000000" w:csb0="0001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74CC8F" w14:textId="77777777" w:rsidR="00373F13" w:rsidRDefault="00373F13" w:rsidP="00930624">
      <w:pPr>
        <w:spacing w:after="0" w:line="240" w:lineRule="auto"/>
      </w:pPr>
      <w:r>
        <w:separator/>
      </w:r>
    </w:p>
  </w:footnote>
  <w:footnote w:type="continuationSeparator" w:id="0">
    <w:p w14:paraId="5D2DCEE3" w14:textId="77777777" w:rsidR="00373F13" w:rsidRDefault="00373F13" w:rsidP="009306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28E60" w14:textId="5866FE6A" w:rsidR="00930624" w:rsidRPr="000C0C2B" w:rsidRDefault="00930624" w:rsidP="00F325B5">
    <w:pPr>
      <w:pStyle w:val="Header"/>
      <w:rPr>
        <w:rFonts w:ascii="Times New Roman" w:hAnsi="Times New Roman"/>
        <w:sz w:val="24"/>
        <w:szCs w:val="24"/>
        <w:u w:val="single"/>
      </w:rPr>
    </w:pPr>
    <w:r w:rsidRPr="000C0C2B">
      <w:rPr>
        <w:rFonts w:ascii="Times New Roman" w:hAnsi="Times New Roman"/>
        <w:b/>
        <w:sz w:val="24"/>
        <w:szCs w:val="24"/>
        <w:u w:val="single"/>
      </w:rPr>
      <w:t xml:space="preserve">Med. Forum, Vol. </w:t>
    </w:r>
    <w:r w:rsidR="0008744C">
      <w:rPr>
        <w:rFonts w:ascii="Times New Roman" w:hAnsi="Times New Roman"/>
        <w:b/>
        <w:sz w:val="24"/>
        <w:szCs w:val="24"/>
        <w:u w:val="single"/>
      </w:rPr>
      <w:t>3</w:t>
    </w:r>
    <w:r w:rsidR="00B05548">
      <w:rPr>
        <w:rFonts w:ascii="Times New Roman" w:hAnsi="Times New Roman"/>
        <w:b/>
        <w:sz w:val="24"/>
        <w:szCs w:val="24"/>
        <w:u w:val="single"/>
      </w:rPr>
      <w:t>3</w:t>
    </w:r>
    <w:r w:rsidRPr="000C0C2B">
      <w:rPr>
        <w:rFonts w:ascii="Times New Roman" w:hAnsi="Times New Roman"/>
        <w:b/>
        <w:sz w:val="24"/>
        <w:szCs w:val="24"/>
        <w:u w:val="single"/>
      </w:rPr>
      <w:t xml:space="preserve">, No. </w:t>
    </w:r>
    <w:r w:rsidR="00EA4C79">
      <w:rPr>
        <w:rFonts w:ascii="Times New Roman" w:hAnsi="Times New Roman"/>
        <w:b/>
        <w:sz w:val="24"/>
        <w:szCs w:val="24"/>
        <w:u w:val="single"/>
      </w:rPr>
      <w:t>1</w:t>
    </w:r>
    <w:r w:rsidR="00F325B5">
      <w:rPr>
        <w:rFonts w:ascii="Times New Roman" w:hAnsi="Times New Roman"/>
        <w:b/>
        <w:sz w:val="24"/>
        <w:szCs w:val="24"/>
        <w:u w:val="single"/>
      </w:rPr>
      <w:t>1</w:t>
    </w:r>
    <w:r w:rsidRPr="000C0C2B">
      <w:rPr>
        <w:rFonts w:ascii="Times New Roman" w:hAnsi="Times New Roman"/>
        <w:b/>
        <w:sz w:val="24"/>
        <w:szCs w:val="24"/>
        <w:u w:val="single"/>
      </w:rPr>
      <w:tab/>
    </w:r>
    <w:r w:rsidR="00B47C14" w:rsidRPr="000C0C2B">
      <w:rPr>
        <w:rFonts w:ascii="Times New Roman" w:hAnsi="Times New Roman"/>
        <w:b/>
        <w:sz w:val="24"/>
        <w:szCs w:val="24"/>
        <w:u w:val="single"/>
      </w:rPr>
      <w:fldChar w:fldCharType="begin"/>
    </w:r>
    <w:r w:rsidR="00B47C14" w:rsidRPr="000C0C2B">
      <w:rPr>
        <w:rFonts w:ascii="Times New Roman" w:hAnsi="Times New Roman"/>
        <w:b/>
        <w:sz w:val="24"/>
        <w:szCs w:val="24"/>
        <w:u w:val="single"/>
      </w:rPr>
      <w:instrText xml:space="preserve"> PAGE   \* MERGEFORMAT </w:instrText>
    </w:r>
    <w:r w:rsidR="00B47C14" w:rsidRPr="000C0C2B">
      <w:rPr>
        <w:rFonts w:ascii="Times New Roman" w:hAnsi="Times New Roman"/>
        <w:b/>
        <w:sz w:val="24"/>
        <w:szCs w:val="24"/>
        <w:u w:val="single"/>
      </w:rPr>
      <w:fldChar w:fldCharType="separate"/>
    </w:r>
    <w:r w:rsidR="009351F3">
      <w:rPr>
        <w:rFonts w:ascii="Times New Roman" w:hAnsi="Times New Roman"/>
        <w:b/>
        <w:noProof/>
        <w:sz w:val="24"/>
        <w:szCs w:val="24"/>
        <w:u w:val="single"/>
      </w:rPr>
      <w:t>112</w:t>
    </w:r>
    <w:r w:rsidR="00B47C14" w:rsidRPr="000C0C2B">
      <w:rPr>
        <w:rFonts w:ascii="Times New Roman" w:hAnsi="Times New Roman"/>
        <w:b/>
        <w:sz w:val="24"/>
        <w:szCs w:val="24"/>
        <w:u w:val="single"/>
      </w:rPr>
      <w:fldChar w:fldCharType="end"/>
    </w:r>
    <w:r w:rsidRPr="000C0C2B">
      <w:rPr>
        <w:rFonts w:ascii="Times New Roman" w:hAnsi="Times New Roman"/>
        <w:b/>
        <w:sz w:val="24"/>
        <w:szCs w:val="24"/>
        <w:u w:val="single"/>
      </w:rPr>
      <w:tab/>
    </w:r>
    <w:r w:rsidR="00F325B5">
      <w:rPr>
        <w:rFonts w:ascii="Times New Roman" w:hAnsi="Times New Roman"/>
        <w:b/>
        <w:sz w:val="24"/>
        <w:szCs w:val="24"/>
        <w:u w:val="single"/>
      </w:rPr>
      <w:t>November</w:t>
    </w:r>
    <w:r w:rsidRPr="000C0C2B">
      <w:rPr>
        <w:rFonts w:ascii="Times New Roman" w:hAnsi="Times New Roman"/>
        <w:b/>
        <w:sz w:val="24"/>
        <w:szCs w:val="24"/>
        <w:u w:val="single"/>
      </w:rPr>
      <w:t>, 20</w:t>
    </w:r>
    <w:r w:rsidR="00C24DBA">
      <w:rPr>
        <w:rFonts w:ascii="Times New Roman" w:hAnsi="Times New Roman"/>
        <w:b/>
        <w:sz w:val="24"/>
        <w:szCs w:val="24"/>
        <w:u w:val="single"/>
      </w:rPr>
      <w:t>2</w:t>
    </w:r>
    <w:r w:rsidR="00B05548">
      <w:rPr>
        <w:rFonts w:ascii="Times New Roman" w:hAnsi="Times New Roman"/>
        <w:b/>
        <w:sz w:val="24"/>
        <w:szCs w:val="24"/>
        <w:u w:val="single"/>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B68FB"/>
    <w:multiLevelType w:val="hybridMultilevel"/>
    <w:tmpl w:val="72E0594C"/>
    <w:lvl w:ilvl="0" w:tplc="16ECA9A0">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9E5"/>
    <w:rsid w:val="0000534A"/>
    <w:rsid w:val="00005583"/>
    <w:rsid w:val="00005CA6"/>
    <w:rsid w:val="00007CF5"/>
    <w:rsid w:val="00011A91"/>
    <w:rsid w:val="0001225E"/>
    <w:rsid w:val="00012818"/>
    <w:rsid w:val="000166A6"/>
    <w:rsid w:val="00021F40"/>
    <w:rsid w:val="0002200D"/>
    <w:rsid w:val="00022A0C"/>
    <w:rsid w:val="00024984"/>
    <w:rsid w:val="0002605A"/>
    <w:rsid w:val="000278EB"/>
    <w:rsid w:val="00031659"/>
    <w:rsid w:val="00033A03"/>
    <w:rsid w:val="000374E9"/>
    <w:rsid w:val="00040F78"/>
    <w:rsid w:val="0004202A"/>
    <w:rsid w:val="00042760"/>
    <w:rsid w:val="0004478F"/>
    <w:rsid w:val="000469E2"/>
    <w:rsid w:val="00051AA9"/>
    <w:rsid w:val="0005674E"/>
    <w:rsid w:val="00062F7B"/>
    <w:rsid w:val="000648C1"/>
    <w:rsid w:val="000674AB"/>
    <w:rsid w:val="0006785A"/>
    <w:rsid w:val="000702C0"/>
    <w:rsid w:val="00073E85"/>
    <w:rsid w:val="00076432"/>
    <w:rsid w:val="00076C75"/>
    <w:rsid w:val="000815FD"/>
    <w:rsid w:val="000817FE"/>
    <w:rsid w:val="0008392F"/>
    <w:rsid w:val="00083A65"/>
    <w:rsid w:val="0008744C"/>
    <w:rsid w:val="00094928"/>
    <w:rsid w:val="00097C9C"/>
    <w:rsid w:val="000A1B6F"/>
    <w:rsid w:val="000A4481"/>
    <w:rsid w:val="000A5C72"/>
    <w:rsid w:val="000A63DB"/>
    <w:rsid w:val="000A70EC"/>
    <w:rsid w:val="000A726A"/>
    <w:rsid w:val="000A7FF8"/>
    <w:rsid w:val="000B097B"/>
    <w:rsid w:val="000C0C2B"/>
    <w:rsid w:val="000C2CCF"/>
    <w:rsid w:val="000D2A6B"/>
    <w:rsid w:val="000D71A3"/>
    <w:rsid w:val="000D760D"/>
    <w:rsid w:val="000E4572"/>
    <w:rsid w:val="000F1476"/>
    <w:rsid w:val="000F499B"/>
    <w:rsid w:val="00100725"/>
    <w:rsid w:val="0010169D"/>
    <w:rsid w:val="0010223C"/>
    <w:rsid w:val="00103518"/>
    <w:rsid w:val="00103974"/>
    <w:rsid w:val="001055AA"/>
    <w:rsid w:val="00111C72"/>
    <w:rsid w:val="00113186"/>
    <w:rsid w:val="00114F80"/>
    <w:rsid w:val="001166B8"/>
    <w:rsid w:val="001229ED"/>
    <w:rsid w:val="00127E6F"/>
    <w:rsid w:val="00130693"/>
    <w:rsid w:val="00131C5F"/>
    <w:rsid w:val="0013218A"/>
    <w:rsid w:val="00134286"/>
    <w:rsid w:val="00134EAC"/>
    <w:rsid w:val="001356A2"/>
    <w:rsid w:val="00140638"/>
    <w:rsid w:val="001439ED"/>
    <w:rsid w:val="001441FA"/>
    <w:rsid w:val="00147C9C"/>
    <w:rsid w:val="001507B7"/>
    <w:rsid w:val="00152252"/>
    <w:rsid w:val="00153953"/>
    <w:rsid w:val="00171DE2"/>
    <w:rsid w:val="00174D57"/>
    <w:rsid w:val="001841E0"/>
    <w:rsid w:val="00184344"/>
    <w:rsid w:val="001904D9"/>
    <w:rsid w:val="00191614"/>
    <w:rsid w:val="00193B35"/>
    <w:rsid w:val="00196770"/>
    <w:rsid w:val="001A6F8B"/>
    <w:rsid w:val="001B0CB7"/>
    <w:rsid w:val="001B7608"/>
    <w:rsid w:val="001C1B6D"/>
    <w:rsid w:val="001C3636"/>
    <w:rsid w:val="001C45F5"/>
    <w:rsid w:val="001C6DA1"/>
    <w:rsid w:val="001D211A"/>
    <w:rsid w:val="001D56FF"/>
    <w:rsid w:val="001E0361"/>
    <w:rsid w:val="001E08B6"/>
    <w:rsid w:val="001E446E"/>
    <w:rsid w:val="001E76C4"/>
    <w:rsid w:val="001F0ACA"/>
    <w:rsid w:val="002009C7"/>
    <w:rsid w:val="0020242E"/>
    <w:rsid w:val="00204ADF"/>
    <w:rsid w:val="0020501A"/>
    <w:rsid w:val="00210D14"/>
    <w:rsid w:val="0021295A"/>
    <w:rsid w:val="00212CDF"/>
    <w:rsid w:val="00212E4F"/>
    <w:rsid w:val="00216A92"/>
    <w:rsid w:val="002178DF"/>
    <w:rsid w:val="00222D08"/>
    <w:rsid w:val="00224605"/>
    <w:rsid w:val="00226860"/>
    <w:rsid w:val="00231DBC"/>
    <w:rsid w:val="00233179"/>
    <w:rsid w:val="002349E5"/>
    <w:rsid w:val="00241046"/>
    <w:rsid w:val="00242324"/>
    <w:rsid w:val="002453B0"/>
    <w:rsid w:val="00246186"/>
    <w:rsid w:val="00250EA1"/>
    <w:rsid w:val="00253141"/>
    <w:rsid w:val="002532CC"/>
    <w:rsid w:val="00254321"/>
    <w:rsid w:val="002556A6"/>
    <w:rsid w:val="002574DC"/>
    <w:rsid w:val="00257949"/>
    <w:rsid w:val="002671CD"/>
    <w:rsid w:val="0027160B"/>
    <w:rsid w:val="00275539"/>
    <w:rsid w:val="00275598"/>
    <w:rsid w:val="00277249"/>
    <w:rsid w:val="0028341F"/>
    <w:rsid w:val="00286C59"/>
    <w:rsid w:val="0028749D"/>
    <w:rsid w:val="00287A2D"/>
    <w:rsid w:val="00292011"/>
    <w:rsid w:val="00297F52"/>
    <w:rsid w:val="002A1923"/>
    <w:rsid w:val="002A3CAE"/>
    <w:rsid w:val="002A3F4A"/>
    <w:rsid w:val="002A4091"/>
    <w:rsid w:val="002A7490"/>
    <w:rsid w:val="002B2E3C"/>
    <w:rsid w:val="002B64E0"/>
    <w:rsid w:val="002C0591"/>
    <w:rsid w:val="002C06BA"/>
    <w:rsid w:val="002C2669"/>
    <w:rsid w:val="002C29AA"/>
    <w:rsid w:val="002C2C48"/>
    <w:rsid w:val="002C44CA"/>
    <w:rsid w:val="002C6BCC"/>
    <w:rsid w:val="002C6F26"/>
    <w:rsid w:val="002D4BB5"/>
    <w:rsid w:val="002D6F8C"/>
    <w:rsid w:val="002D7AE9"/>
    <w:rsid w:val="002E15A3"/>
    <w:rsid w:val="002F2FF1"/>
    <w:rsid w:val="002F4BC5"/>
    <w:rsid w:val="002F7BBA"/>
    <w:rsid w:val="00302DD4"/>
    <w:rsid w:val="0030421E"/>
    <w:rsid w:val="003044F1"/>
    <w:rsid w:val="00304B5B"/>
    <w:rsid w:val="00306311"/>
    <w:rsid w:val="003165BA"/>
    <w:rsid w:val="00320AE6"/>
    <w:rsid w:val="00321A5B"/>
    <w:rsid w:val="003229C8"/>
    <w:rsid w:val="00325428"/>
    <w:rsid w:val="003258F4"/>
    <w:rsid w:val="00326524"/>
    <w:rsid w:val="00330C5D"/>
    <w:rsid w:val="00331431"/>
    <w:rsid w:val="00337525"/>
    <w:rsid w:val="00337854"/>
    <w:rsid w:val="0034163B"/>
    <w:rsid w:val="00342324"/>
    <w:rsid w:val="00343BD4"/>
    <w:rsid w:val="00345797"/>
    <w:rsid w:val="003579C8"/>
    <w:rsid w:val="00364183"/>
    <w:rsid w:val="00364AC3"/>
    <w:rsid w:val="0037103A"/>
    <w:rsid w:val="00373F13"/>
    <w:rsid w:val="0037497B"/>
    <w:rsid w:val="00382DEA"/>
    <w:rsid w:val="0038300E"/>
    <w:rsid w:val="0038382E"/>
    <w:rsid w:val="00390BD3"/>
    <w:rsid w:val="00390EE4"/>
    <w:rsid w:val="00393162"/>
    <w:rsid w:val="00394CE0"/>
    <w:rsid w:val="003959D1"/>
    <w:rsid w:val="00395B65"/>
    <w:rsid w:val="003966C8"/>
    <w:rsid w:val="00396BCA"/>
    <w:rsid w:val="003A4BE8"/>
    <w:rsid w:val="003A4D7B"/>
    <w:rsid w:val="003A5910"/>
    <w:rsid w:val="003B2383"/>
    <w:rsid w:val="003B286A"/>
    <w:rsid w:val="003B5DC7"/>
    <w:rsid w:val="003B7603"/>
    <w:rsid w:val="003B7E6B"/>
    <w:rsid w:val="003C02F3"/>
    <w:rsid w:val="003C152B"/>
    <w:rsid w:val="003C3B7A"/>
    <w:rsid w:val="003C411B"/>
    <w:rsid w:val="003D0839"/>
    <w:rsid w:val="003D0CFC"/>
    <w:rsid w:val="003D2508"/>
    <w:rsid w:val="003D4F31"/>
    <w:rsid w:val="003F0269"/>
    <w:rsid w:val="003F166A"/>
    <w:rsid w:val="003F4240"/>
    <w:rsid w:val="003F614F"/>
    <w:rsid w:val="003F6833"/>
    <w:rsid w:val="00402219"/>
    <w:rsid w:val="004024DA"/>
    <w:rsid w:val="004143FB"/>
    <w:rsid w:val="00414A64"/>
    <w:rsid w:val="004246DD"/>
    <w:rsid w:val="00425368"/>
    <w:rsid w:val="00433BDB"/>
    <w:rsid w:val="00436167"/>
    <w:rsid w:val="00441505"/>
    <w:rsid w:val="00442ADC"/>
    <w:rsid w:val="00443B8F"/>
    <w:rsid w:val="004508FB"/>
    <w:rsid w:val="00451834"/>
    <w:rsid w:val="00454F4A"/>
    <w:rsid w:val="00455AB4"/>
    <w:rsid w:val="004560BC"/>
    <w:rsid w:val="004601B5"/>
    <w:rsid w:val="00461D3F"/>
    <w:rsid w:val="00465A41"/>
    <w:rsid w:val="004710C3"/>
    <w:rsid w:val="00471EB1"/>
    <w:rsid w:val="0047297B"/>
    <w:rsid w:val="00472D06"/>
    <w:rsid w:val="00475988"/>
    <w:rsid w:val="004763E6"/>
    <w:rsid w:val="00477502"/>
    <w:rsid w:val="00481024"/>
    <w:rsid w:val="0048123B"/>
    <w:rsid w:val="0048645F"/>
    <w:rsid w:val="00492D71"/>
    <w:rsid w:val="00496FA2"/>
    <w:rsid w:val="004A2170"/>
    <w:rsid w:val="004C1C6B"/>
    <w:rsid w:val="004D2A5B"/>
    <w:rsid w:val="004D6348"/>
    <w:rsid w:val="004E0B92"/>
    <w:rsid w:val="004E16B2"/>
    <w:rsid w:val="004E369B"/>
    <w:rsid w:val="004E640F"/>
    <w:rsid w:val="004F5564"/>
    <w:rsid w:val="005011E6"/>
    <w:rsid w:val="00503B2D"/>
    <w:rsid w:val="00503B81"/>
    <w:rsid w:val="00503BA2"/>
    <w:rsid w:val="005046DA"/>
    <w:rsid w:val="005056E2"/>
    <w:rsid w:val="005079E5"/>
    <w:rsid w:val="00512FCE"/>
    <w:rsid w:val="00515A21"/>
    <w:rsid w:val="00517DF2"/>
    <w:rsid w:val="005207E9"/>
    <w:rsid w:val="005253B4"/>
    <w:rsid w:val="00533363"/>
    <w:rsid w:val="005403DD"/>
    <w:rsid w:val="00540D30"/>
    <w:rsid w:val="00541985"/>
    <w:rsid w:val="00547D28"/>
    <w:rsid w:val="00550B2F"/>
    <w:rsid w:val="0056232F"/>
    <w:rsid w:val="00565984"/>
    <w:rsid w:val="00566F70"/>
    <w:rsid w:val="00570779"/>
    <w:rsid w:val="005763E0"/>
    <w:rsid w:val="00580DD4"/>
    <w:rsid w:val="00581964"/>
    <w:rsid w:val="00586095"/>
    <w:rsid w:val="00587735"/>
    <w:rsid w:val="00596901"/>
    <w:rsid w:val="005A02AF"/>
    <w:rsid w:val="005A403B"/>
    <w:rsid w:val="005A75A3"/>
    <w:rsid w:val="005B33F1"/>
    <w:rsid w:val="005B62FD"/>
    <w:rsid w:val="005B6400"/>
    <w:rsid w:val="005C0F47"/>
    <w:rsid w:val="005C51F0"/>
    <w:rsid w:val="005C58EE"/>
    <w:rsid w:val="005C59A0"/>
    <w:rsid w:val="005C68F2"/>
    <w:rsid w:val="005D22F0"/>
    <w:rsid w:val="005D2AAB"/>
    <w:rsid w:val="005D3F5F"/>
    <w:rsid w:val="005D5B57"/>
    <w:rsid w:val="005D5EEA"/>
    <w:rsid w:val="005D6044"/>
    <w:rsid w:val="005D62EA"/>
    <w:rsid w:val="005E1106"/>
    <w:rsid w:val="005E55CD"/>
    <w:rsid w:val="005E6061"/>
    <w:rsid w:val="005E773A"/>
    <w:rsid w:val="005F2AF9"/>
    <w:rsid w:val="005F341A"/>
    <w:rsid w:val="005F3AA6"/>
    <w:rsid w:val="005F51D3"/>
    <w:rsid w:val="005F7C79"/>
    <w:rsid w:val="006016F9"/>
    <w:rsid w:val="00604DEC"/>
    <w:rsid w:val="0060645B"/>
    <w:rsid w:val="00610748"/>
    <w:rsid w:val="006117B6"/>
    <w:rsid w:val="00614665"/>
    <w:rsid w:val="0061789A"/>
    <w:rsid w:val="00617ECA"/>
    <w:rsid w:val="00623C75"/>
    <w:rsid w:val="00624E30"/>
    <w:rsid w:val="006265CC"/>
    <w:rsid w:val="00627053"/>
    <w:rsid w:val="006310BC"/>
    <w:rsid w:val="006326AC"/>
    <w:rsid w:val="0063531D"/>
    <w:rsid w:val="0063548A"/>
    <w:rsid w:val="00635EBE"/>
    <w:rsid w:val="00643BF6"/>
    <w:rsid w:val="00645AF9"/>
    <w:rsid w:val="0064762B"/>
    <w:rsid w:val="006553E9"/>
    <w:rsid w:val="006554BF"/>
    <w:rsid w:val="00655A72"/>
    <w:rsid w:val="00657732"/>
    <w:rsid w:val="00660361"/>
    <w:rsid w:val="00662B28"/>
    <w:rsid w:val="00666A71"/>
    <w:rsid w:val="00675D35"/>
    <w:rsid w:val="00677DE0"/>
    <w:rsid w:val="00680608"/>
    <w:rsid w:val="00684058"/>
    <w:rsid w:val="00685DFA"/>
    <w:rsid w:val="00692003"/>
    <w:rsid w:val="006A3C59"/>
    <w:rsid w:val="006A59A1"/>
    <w:rsid w:val="006B2CB9"/>
    <w:rsid w:val="006B77BC"/>
    <w:rsid w:val="006D4ED7"/>
    <w:rsid w:val="006D53CD"/>
    <w:rsid w:val="006D682B"/>
    <w:rsid w:val="006E04D2"/>
    <w:rsid w:val="006E1185"/>
    <w:rsid w:val="006E2A8E"/>
    <w:rsid w:val="006E470D"/>
    <w:rsid w:val="006E585D"/>
    <w:rsid w:val="006E5FE2"/>
    <w:rsid w:val="006E5FE5"/>
    <w:rsid w:val="006F06DC"/>
    <w:rsid w:val="006F229A"/>
    <w:rsid w:val="006F4465"/>
    <w:rsid w:val="006F507D"/>
    <w:rsid w:val="006F5BEA"/>
    <w:rsid w:val="006F7530"/>
    <w:rsid w:val="00704FA0"/>
    <w:rsid w:val="007055DF"/>
    <w:rsid w:val="00707C14"/>
    <w:rsid w:val="00710AB9"/>
    <w:rsid w:val="007110C3"/>
    <w:rsid w:val="00711C32"/>
    <w:rsid w:val="00713614"/>
    <w:rsid w:val="0071785E"/>
    <w:rsid w:val="00721FC1"/>
    <w:rsid w:val="00722930"/>
    <w:rsid w:val="00726DD1"/>
    <w:rsid w:val="0072738F"/>
    <w:rsid w:val="00732974"/>
    <w:rsid w:val="00734907"/>
    <w:rsid w:val="00737771"/>
    <w:rsid w:val="00737C5D"/>
    <w:rsid w:val="0074114D"/>
    <w:rsid w:val="00751E5A"/>
    <w:rsid w:val="00752BF6"/>
    <w:rsid w:val="007550EB"/>
    <w:rsid w:val="0075674E"/>
    <w:rsid w:val="00764EB0"/>
    <w:rsid w:val="00765D71"/>
    <w:rsid w:val="00771F13"/>
    <w:rsid w:val="0077252A"/>
    <w:rsid w:val="0077291F"/>
    <w:rsid w:val="00776D41"/>
    <w:rsid w:val="007827AB"/>
    <w:rsid w:val="007838FB"/>
    <w:rsid w:val="00784DD4"/>
    <w:rsid w:val="007854EE"/>
    <w:rsid w:val="00785C2F"/>
    <w:rsid w:val="0078605B"/>
    <w:rsid w:val="00786434"/>
    <w:rsid w:val="00787A89"/>
    <w:rsid w:val="0079087D"/>
    <w:rsid w:val="00795C84"/>
    <w:rsid w:val="00797389"/>
    <w:rsid w:val="007A01E2"/>
    <w:rsid w:val="007A53CE"/>
    <w:rsid w:val="007A56EE"/>
    <w:rsid w:val="007A67D4"/>
    <w:rsid w:val="007A7A88"/>
    <w:rsid w:val="007B37A8"/>
    <w:rsid w:val="007B4240"/>
    <w:rsid w:val="007B71D0"/>
    <w:rsid w:val="007C071E"/>
    <w:rsid w:val="007C11EF"/>
    <w:rsid w:val="007C3555"/>
    <w:rsid w:val="007C4D38"/>
    <w:rsid w:val="007D08E9"/>
    <w:rsid w:val="007D2554"/>
    <w:rsid w:val="007D27FB"/>
    <w:rsid w:val="007D452B"/>
    <w:rsid w:val="007D73BB"/>
    <w:rsid w:val="007E0BC0"/>
    <w:rsid w:val="007E1228"/>
    <w:rsid w:val="007E19C4"/>
    <w:rsid w:val="007E237B"/>
    <w:rsid w:val="007E66E4"/>
    <w:rsid w:val="007E75B2"/>
    <w:rsid w:val="007F7F88"/>
    <w:rsid w:val="00807126"/>
    <w:rsid w:val="00811E61"/>
    <w:rsid w:val="0081515F"/>
    <w:rsid w:val="008211C9"/>
    <w:rsid w:val="00822107"/>
    <w:rsid w:val="00822F10"/>
    <w:rsid w:val="008247E0"/>
    <w:rsid w:val="00824B6A"/>
    <w:rsid w:val="00824E35"/>
    <w:rsid w:val="00825F32"/>
    <w:rsid w:val="00826884"/>
    <w:rsid w:val="00837748"/>
    <w:rsid w:val="00840150"/>
    <w:rsid w:val="00842A7B"/>
    <w:rsid w:val="0084319F"/>
    <w:rsid w:val="00846FE7"/>
    <w:rsid w:val="00860A15"/>
    <w:rsid w:val="00860B06"/>
    <w:rsid w:val="008614B2"/>
    <w:rsid w:val="008615AB"/>
    <w:rsid w:val="00863012"/>
    <w:rsid w:val="008637DC"/>
    <w:rsid w:val="008641FE"/>
    <w:rsid w:val="00865292"/>
    <w:rsid w:val="00865701"/>
    <w:rsid w:val="00865EFF"/>
    <w:rsid w:val="00866B34"/>
    <w:rsid w:val="00873BAA"/>
    <w:rsid w:val="00877854"/>
    <w:rsid w:val="008804BD"/>
    <w:rsid w:val="00880B36"/>
    <w:rsid w:val="00883E18"/>
    <w:rsid w:val="0088672B"/>
    <w:rsid w:val="00887BDC"/>
    <w:rsid w:val="008900B6"/>
    <w:rsid w:val="008905FE"/>
    <w:rsid w:val="00892BA0"/>
    <w:rsid w:val="008A011B"/>
    <w:rsid w:val="008A3A27"/>
    <w:rsid w:val="008A4CB8"/>
    <w:rsid w:val="008A5266"/>
    <w:rsid w:val="008B4495"/>
    <w:rsid w:val="008B6553"/>
    <w:rsid w:val="008B7A6B"/>
    <w:rsid w:val="008C573D"/>
    <w:rsid w:val="008C6006"/>
    <w:rsid w:val="008D2878"/>
    <w:rsid w:val="008D4CF9"/>
    <w:rsid w:val="008E1EFC"/>
    <w:rsid w:val="008E285E"/>
    <w:rsid w:val="008E3488"/>
    <w:rsid w:val="008F013F"/>
    <w:rsid w:val="008F0294"/>
    <w:rsid w:val="008F3AF7"/>
    <w:rsid w:val="008F6D21"/>
    <w:rsid w:val="008F7F0D"/>
    <w:rsid w:val="00904C28"/>
    <w:rsid w:val="009051A7"/>
    <w:rsid w:val="00906747"/>
    <w:rsid w:val="00912B25"/>
    <w:rsid w:val="0091535C"/>
    <w:rsid w:val="00915814"/>
    <w:rsid w:val="00915B73"/>
    <w:rsid w:val="00915D47"/>
    <w:rsid w:val="00916383"/>
    <w:rsid w:val="00930624"/>
    <w:rsid w:val="00935036"/>
    <w:rsid w:val="009351F3"/>
    <w:rsid w:val="0094284C"/>
    <w:rsid w:val="00943752"/>
    <w:rsid w:val="009556EA"/>
    <w:rsid w:val="009607DA"/>
    <w:rsid w:val="00962E62"/>
    <w:rsid w:val="009633E3"/>
    <w:rsid w:val="0096403A"/>
    <w:rsid w:val="0096424F"/>
    <w:rsid w:val="00966075"/>
    <w:rsid w:val="00973478"/>
    <w:rsid w:val="0097362C"/>
    <w:rsid w:val="00975414"/>
    <w:rsid w:val="0098191E"/>
    <w:rsid w:val="0099000B"/>
    <w:rsid w:val="00993702"/>
    <w:rsid w:val="00996809"/>
    <w:rsid w:val="009A1A1F"/>
    <w:rsid w:val="009B08B5"/>
    <w:rsid w:val="009B0E79"/>
    <w:rsid w:val="009B3DC2"/>
    <w:rsid w:val="009B6A53"/>
    <w:rsid w:val="009C1A70"/>
    <w:rsid w:val="009C7C24"/>
    <w:rsid w:val="009D3FF7"/>
    <w:rsid w:val="009D550D"/>
    <w:rsid w:val="009E039B"/>
    <w:rsid w:val="009E5068"/>
    <w:rsid w:val="009E607D"/>
    <w:rsid w:val="009F0C9D"/>
    <w:rsid w:val="009F1A50"/>
    <w:rsid w:val="009F1E8D"/>
    <w:rsid w:val="009F2CF5"/>
    <w:rsid w:val="009F3752"/>
    <w:rsid w:val="009F6CC3"/>
    <w:rsid w:val="00A016E1"/>
    <w:rsid w:val="00A05170"/>
    <w:rsid w:val="00A11F4D"/>
    <w:rsid w:val="00A1206B"/>
    <w:rsid w:val="00A1261E"/>
    <w:rsid w:val="00A13BBF"/>
    <w:rsid w:val="00A17236"/>
    <w:rsid w:val="00A21EBF"/>
    <w:rsid w:val="00A25361"/>
    <w:rsid w:val="00A25A4F"/>
    <w:rsid w:val="00A424FC"/>
    <w:rsid w:val="00A55AD4"/>
    <w:rsid w:val="00A57B5E"/>
    <w:rsid w:val="00A61F2B"/>
    <w:rsid w:val="00A70DB7"/>
    <w:rsid w:val="00A70E0D"/>
    <w:rsid w:val="00A73592"/>
    <w:rsid w:val="00A75D25"/>
    <w:rsid w:val="00A85083"/>
    <w:rsid w:val="00A8580B"/>
    <w:rsid w:val="00A93B83"/>
    <w:rsid w:val="00A945C8"/>
    <w:rsid w:val="00A9742B"/>
    <w:rsid w:val="00AA3DFA"/>
    <w:rsid w:val="00AA756A"/>
    <w:rsid w:val="00AA78A7"/>
    <w:rsid w:val="00AA7CF8"/>
    <w:rsid w:val="00AB2875"/>
    <w:rsid w:val="00AB3628"/>
    <w:rsid w:val="00AC2E36"/>
    <w:rsid w:val="00AC50C1"/>
    <w:rsid w:val="00AC5880"/>
    <w:rsid w:val="00AD6169"/>
    <w:rsid w:val="00AD773B"/>
    <w:rsid w:val="00AE0CBF"/>
    <w:rsid w:val="00AE2538"/>
    <w:rsid w:val="00AE4BBD"/>
    <w:rsid w:val="00AF0024"/>
    <w:rsid w:val="00B03D98"/>
    <w:rsid w:val="00B05548"/>
    <w:rsid w:val="00B05C25"/>
    <w:rsid w:val="00B05F2A"/>
    <w:rsid w:val="00B05F2B"/>
    <w:rsid w:val="00B13A72"/>
    <w:rsid w:val="00B229D0"/>
    <w:rsid w:val="00B24D17"/>
    <w:rsid w:val="00B341EF"/>
    <w:rsid w:val="00B357D8"/>
    <w:rsid w:val="00B3798A"/>
    <w:rsid w:val="00B444E6"/>
    <w:rsid w:val="00B44C0E"/>
    <w:rsid w:val="00B47C14"/>
    <w:rsid w:val="00B51049"/>
    <w:rsid w:val="00B51B16"/>
    <w:rsid w:val="00B54541"/>
    <w:rsid w:val="00B55A7B"/>
    <w:rsid w:val="00B5688D"/>
    <w:rsid w:val="00B62091"/>
    <w:rsid w:val="00B6401B"/>
    <w:rsid w:val="00B65F44"/>
    <w:rsid w:val="00B67EA3"/>
    <w:rsid w:val="00B7284C"/>
    <w:rsid w:val="00B72A85"/>
    <w:rsid w:val="00B74A65"/>
    <w:rsid w:val="00B8074C"/>
    <w:rsid w:val="00B838D8"/>
    <w:rsid w:val="00B860D7"/>
    <w:rsid w:val="00B866F3"/>
    <w:rsid w:val="00B86DC0"/>
    <w:rsid w:val="00B95EBA"/>
    <w:rsid w:val="00B96634"/>
    <w:rsid w:val="00B96BF4"/>
    <w:rsid w:val="00B974C3"/>
    <w:rsid w:val="00B97DFC"/>
    <w:rsid w:val="00BA0AF7"/>
    <w:rsid w:val="00BA3907"/>
    <w:rsid w:val="00BB00C4"/>
    <w:rsid w:val="00BB05A3"/>
    <w:rsid w:val="00BB05E6"/>
    <w:rsid w:val="00BB2775"/>
    <w:rsid w:val="00BB4FA6"/>
    <w:rsid w:val="00BB51A7"/>
    <w:rsid w:val="00BB53EA"/>
    <w:rsid w:val="00BB6217"/>
    <w:rsid w:val="00BC35D0"/>
    <w:rsid w:val="00BC485F"/>
    <w:rsid w:val="00BD0563"/>
    <w:rsid w:val="00BD1B5B"/>
    <w:rsid w:val="00BD242D"/>
    <w:rsid w:val="00BD2C3E"/>
    <w:rsid w:val="00BD6AD9"/>
    <w:rsid w:val="00BD6BF3"/>
    <w:rsid w:val="00BD77CB"/>
    <w:rsid w:val="00BE4466"/>
    <w:rsid w:val="00BF06A1"/>
    <w:rsid w:val="00BF2F71"/>
    <w:rsid w:val="00BF2FFA"/>
    <w:rsid w:val="00BF3B87"/>
    <w:rsid w:val="00BF6120"/>
    <w:rsid w:val="00BF74FF"/>
    <w:rsid w:val="00C1543E"/>
    <w:rsid w:val="00C176BB"/>
    <w:rsid w:val="00C202D9"/>
    <w:rsid w:val="00C244DC"/>
    <w:rsid w:val="00C24DBA"/>
    <w:rsid w:val="00C26AA7"/>
    <w:rsid w:val="00C313D4"/>
    <w:rsid w:val="00C314F6"/>
    <w:rsid w:val="00C356FC"/>
    <w:rsid w:val="00C37515"/>
    <w:rsid w:val="00C46D7B"/>
    <w:rsid w:val="00C526A1"/>
    <w:rsid w:val="00C5345B"/>
    <w:rsid w:val="00C5560D"/>
    <w:rsid w:val="00C55B65"/>
    <w:rsid w:val="00C5638B"/>
    <w:rsid w:val="00C573FE"/>
    <w:rsid w:val="00C57A2F"/>
    <w:rsid w:val="00C60B8D"/>
    <w:rsid w:val="00C63953"/>
    <w:rsid w:val="00C70D21"/>
    <w:rsid w:val="00C73EB3"/>
    <w:rsid w:val="00C80388"/>
    <w:rsid w:val="00C81982"/>
    <w:rsid w:val="00C84CF9"/>
    <w:rsid w:val="00C87DAA"/>
    <w:rsid w:val="00C904BD"/>
    <w:rsid w:val="00C95A3A"/>
    <w:rsid w:val="00CA0857"/>
    <w:rsid w:val="00CA6D42"/>
    <w:rsid w:val="00CA7666"/>
    <w:rsid w:val="00CC04C5"/>
    <w:rsid w:val="00CC295D"/>
    <w:rsid w:val="00CC63AA"/>
    <w:rsid w:val="00CC6EA3"/>
    <w:rsid w:val="00CC7954"/>
    <w:rsid w:val="00CC7D68"/>
    <w:rsid w:val="00CE01B6"/>
    <w:rsid w:val="00CF2372"/>
    <w:rsid w:val="00CF4FB3"/>
    <w:rsid w:val="00D04026"/>
    <w:rsid w:val="00D067BB"/>
    <w:rsid w:val="00D12EA1"/>
    <w:rsid w:val="00D1742F"/>
    <w:rsid w:val="00D20638"/>
    <w:rsid w:val="00D242E8"/>
    <w:rsid w:val="00D24869"/>
    <w:rsid w:val="00D25893"/>
    <w:rsid w:val="00D3276F"/>
    <w:rsid w:val="00D33210"/>
    <w:rsid w:val="00D35863"/>
    <w:rsid w:val="00D35AC9"/>
    <w:rsid w:val="00D3679F"/>
    <w:rsid w:val="00D409F9"/>
    <w:rsid w:val="00D40AE3"/>
    <w:rsid w:val="00D40EF7"/>
    <w:rsid w:val="00D46AA1"/>
    <w:rsid w:val="00D5186B"/>
    <w:rsid w:val="00D5192E"/>
    <w:rsid w:val="00D51F98"/>
    <w:rsid w:val="00D5263B"/>
    <w:rsid w:val="00D53DDB"/>
    <w:rsid w:val="00D54A64"/>
    <w:rsid w:val="00D55DEB"/>
    <w:rsid w:val="00D5698D"/>
    <w:rsid w:val="00D64264"/>
    <w:rsid w:val="00D6463B"/>
    <w:rsid w:val="00D67D3B"/>
    <w:rsid w:val="00D7051C"/>
    <w:rsid w:val="00D734FE"/>
    <w:rsid w:val="00D763B3"/>
    <w:rsid w:val="00D92EF3"/>
    <w:rsid w:val="00D95ECB"/>
    <w:rsid w:val="00D96075"/>
    <w:rsid w:val="00DA14FE"/>
    <w:rsid w:val="00DA76A5"/>
    <w:rsid w:val="00DC4F18"/>
    <w:rsid w:val="00DC610E"/>
    <w:rsid w:val="00DD0FE2"/>
    <w:rsid w:val="00DD2ECA"/>
    <w:rsid w:val="00DD77C0"/>
    <w:rsid w:val="00DE0C0A"/>
    <w:rsid w:val="00DE6874"/>
    <w:rsid w:val="00DE6A1E"/>
    <w:rsid w:val="00DE76FB"/>
    <w:rsid w:val="00DF3907"/>
    <w:rsid w:val="00E020B0"/>
    <w:rsid w:val="00E02CF1"/>
    <w:rsid w:val="00E0390B"/>
    <w:rsid w:val="00E041BA"/>
    <w:rsid w:val="00E04828"/>
    <w:rsid w:val="00E04B5E"/>
    <w:rsid w:val="00E06C5F"/>
    <w:rsid w:val="00E126EF"/>
    <w:rsid w:val="00E1433A"/>
    <w:rsid w:val="00E158BB"/>
    <w:rsid w:val="00E17AF3"/>
    <w:rsid w:val="00E21E4C"/>
    <w:rsid w:val="00E22256"/>
    <w:rsid w:val="00E30807"/>
    <w:rsid w:val="00E32BD6"/>
    <w:rsid w:val="00E3375F"/>
    <w:rsid w:val="00E34B17"/>
    <w:rsid w:val="00E36D4E"/>
    <w:rsid w:val="00E37736"/>
    <w:rsid w:val="00E4192A"/>
    <w:rsid w:val="00E41F35"/>
    <w:rsid w:val="00E427F9"/>
    <w:rsid w:val="00E437DE"/>
    <w:rsid w:val="00E444DC"/>
    <w:rsid w:val="00E448DC"/>
    <w:rsid w:val="00E452A8"/>
    <w:rsid w:val="00E5183C"/>
    <w:rsid w:val="00E54FA5"/>
    <w:rsid w:val="00E559E2"/>
    <w:rsid w:val="00E6262E"/>
    <w:rsid w:val="00E644A6"/>
    <w:rsid w:val="00E67516"/>
    <w:rsid w:val="00E76145"/>
    <w:rsid w:val="00E80E4F"/>
    <w:rsid w:val="00E83EA6"/>
    <w:rsid w:val="00E851F4"/>
    <w:rsid w:val="00E929F4"/>
    <w:rsid w:val="00EA0EE1"/>
    <w:rsid w:val="00EA3E44"/>
    <w:rsid w:val="00EA4360"/>
    <w:rsid w:val="00EA4C79"/>
    <w:rsid w:val="00EB0968"/>
    <w:rsid w:val="00EB16CF"/>
    <w:rsid w:val="00EB2F98"/>
    <w:rsid w:val="00EB6128"/>
    <w:rsid w:val="00EC1FB5"/>
    <w:rsid w:val="00EC3547"/>
    <w:rsid w:val="00EC3ED1"/>
    <w:rsid w:val="00EC5722"/>
    <w:rsid w:val="00EC6CFA"/>
    <w:rsid w:val="00EC7641"/>
    <w:rsid w:val="00EC7C95"/>
    <w:rsid w:val="00EC7F27"/>
    <w:rsid w:val="00ED0752"/>
    <w:rsid w:val="00EE2212"/>
    <w:rsid w:val="00EE36A7"/>
    <w:rsid w:val="00EE537F"/>
    <w:rsid w:val="00EE5CF1"/>
    <w:rsid w:val="00EF6B19"/>
    <w:rsid w:val="00F01DA0"/>
    <w:rsid w:val="00F02819"/>
    <w:rsid w:val="00F0584F"/>
    <w:rsid w:val="00F07D4F"/>
    <w:rsid w:val="00F07F37"/>
    <w:rsid w:val="00F1071E"/>
    <w:rsid w:val="00F15D6E"/>
    <w:rsid w:val="00F16747"/>
    <w:rsid w:val="00F27BB2"/>
    <w:rsid w:val="00F325B5"/>
    <w:rsid w:val="00F33337"/>
    <w:rsid w:val="00F3592E"/>
    <w:rsid w:val="00F37258"/>
    <w:rsid w:val="00F41285"/>
    <w:rsid w:val="00F44ADA"/>
    <w:rsid w:val="00F476C5"/>
    <w:rsid w:val="00F51909"/>
    <w:rsid w:val="00F53F54"/>
    <w:rsid w:val="00F57219"/>
    <w:rsid w:val="00F600C5"/>
    <w:rsid w:val="00F62E2E"/>
    <w:rsid w:val="00F6409E"/>
    <w:rsid w:val="00F72D2D"/>
    <w:rsid w:val="00F73073"/>
    <w:rsid w:val="00F73E3D"/>
    <w:rsid w:val="00F75691"/>
    <w:rsid w:val="00F75E27"/>
    <w:rsid w:val="00F77482"/>
    <w:rsid w:val="00F77DDE"/>
    <w:rsid w:val="00F77F79"/>
    <w:rsid w:val="00F83B36"/>
    <w:rsid w:val="00F843B1"/>
    <w:rsid w:val="00F855F2"/>
    <w:rsid w:val="00F873D4"/>
    <w:rsid w:val="00F877B2"/>
    <w:rsid w:val="00FA21E1"/>
    <w:rsid w:val="00FA3301"/>
    <w:rsid w:val="00FA7A90"/>
    <w:rsid w:val="00FB0281"/>
    <w:rsid w:val="00FB6292"/>
    <w:rsid w:val="00FC175C"/>
    <w:rsid w:val="00FD214C"/>
    <w:rsid w:val="00FD2394"/>
    <w:rsid w:val="00FD6562"/>
    <w:rsid w:val="00FD7D2D"/>
    <w:rsid w:val="00FD7E5C"/>
    <w:rsid w:val="00FE09E2"/>
    <w:rsid w:val="00FE4F9A"/>
    <w:rsid w:val="00FE6812"/>
    <w:rsid w:val="00FE6B3B"/>
    <w:rsid w:val="00FF2283"/>
    <w:rsid w:val="00FF766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4">
    <w:name w:val="heading 4"/>
    <w:basedOn w:val="Normal"/>
    <w:next w:val="Normal"/>
    <w:link w:val="Heading4Char"/>
    <w:uiPriority w:val="9"/>
    <w:unhideWhenUsed/>
    <w:qFormat/>
    <w:rsid w:val="00A945C8"/>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basedOn w:val="Normal"/>
    <w:link w:val="ListParagraphChar"/>
    <w:uiPriority w:val="34"/>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link w:val="ListParagraph"/>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3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471EB1"/>
    <w:rPr>
      <w:color w:val="0000FF"/>
      <w:u w:val="single"/>
    </w:rPr>
  </w:style>
  <w:style w:type="character" w:customStyle="1" w:styleId="inline">
    <w:name w:val="inline"/>
    <w:basedOn w:val="DefaultParagraphFont"/>
    <w:rsid w:val="006B2CB9"/>
  </w:style>
  <w:style w:type="paragraph" w:styleId="BalloonText">
    <w:name w:val="Balloon Text"/>
    <w:basedOn w:val="Normal"/>
    <w:link w:val="BalloonTextChar"/>
    <w:uiPriority w:val="99"/>
    <w:semiHidden/>
    <w:unhideWhenUsed/>
    <w:rsid w:val="0096424F"/>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6424F"/>
    <w:rPr>
      <w:rFonts w:ascii="Tahoma" w:eastAsiaTheme="minorHAnsi" w:hAnsi="Tahoma" w:cs="Tahoma"/>
      <w:sz w:val="16"/>
      <w:szCs w:val="16"/>
      <w:lang w:val="en-US" w:eastAsia="en-US"/>
    </w:rPr>
  </w:style>
  <w:style w:type="character" w:customStyle="1" w:styleId="Heading4Char">
    <w:name w:val="Heading 4 Char"/>
    <w:basedOn w:val="DefaultParagraphFont"/>
    <w:link w:val="Heading4"/>
    <w:uiPriority w:val="9"/>
    <w:rsid w:val="00A945C8"/>
    <w:rPr>
      <w:rFonts w:asciiTheme="majorHAnsi" w:eastAsiaTheme="majorEastAsia" w:hAnsiTheme="majorHAnsi" w:cstheme="majorBidi"/>
      <w:i/>
      <w:iCs/>
      <w:color w:val="2F5496" w:themeColor="accent1" w:themeShade="BF"/>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4">
    <w:name w:val="heading 4"/>
    <w:basedOn w:val="Normal"/>
    <w:next w:val="Normal"/>
    <w:link w:val="Heading4Char"/>
    <w:uiPriority w:val="9"/>
    <w:unhideWhenUsed/>
    <w:qFormat/>
    <w:rsid w:val="00A945C8"/>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basedOn w:val="Normal"/>
    <w:link w:val="ListParagraphChar"/>
    <w:uiPriority w:val="34"/>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link w:val="ListParagraph"/>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3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471EB1"/>
    <w:rPr>
      <w:color w:val="0000FF"/>
      <w:u w:val="single"/>
    </w:rPr>
  </w:style>
  <w:style w:type="character" w:customStyle="1" w:styleId="inline">
    <w:name w:val="inline"/>
    <w:basedOn w:val="DefaultParagraphFont"/>
    <w:rsid w:val="006B2CB9"/>
  </w:style>
  <w:style w:type="paragraph" w:styleId="BalloonText">
    <w:name w:val="Balloon Text"/>
    <w:basedOn w:val="Normal"/>
    <w:link w:val="BalloonTextChar"/>
    <w:uiPriority w:val="99"/>
    <w:semiHidden/>
    <w:unhideWhenUsed/>
    <w:rsid w:val="0096424F"/>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6424F"/>
    <w:rPr>
      <w:rFonts w:ascii="Tahoma" w:eastAsiaTheme="minorHAnsi" w:hAnsi="Tahoma" w:cs="Tahoma"/>
      <w:sz w:val="16"/>
      <w:szCs w:val="16"/>
      <w:lang w:val="en-US" w:eastAsia="en-US"/>
    </w:rPr>
  </w:style>
  <w:style w:type="character" w:customStyle="1" w:styleId="Heading4Char">
    <w:name w:val="Heading 4 Char"/>
    <w:basedOn w:val="DefaultParagraphFont"/>
    <w:link w:val="Heading4"/>
    <w:uiPriority w:val="9"/>
    <w:rsid w:val="00A945C8"/>
    <w:rPr>
      <w:rFonts w:asciiTheme="majorHAnsi" w:eastAsiaTheme="majorEastAsia" w:hAnsiTheme="majorHAnsi" w:cstheme="majorBidi"/>
      <w:i/>
      <w:iCs/>
      <w:color w:val="2F5496"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abinanisarahmed@yahoo.co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7</Pages>
  <Words>4006</Words>
  <Characters>22838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dsu</dc:creator>
  <cp:keywords/>
  <cp:lastModifiedBy>PA2SS</cp:lastModifiedBy>
  <cp:revision>528</cp:revision>
  <dcterms:created xsi:type="dcterms:W3CDTF">2022-10-23T12:47:00Z</dcterms:created>
  <dcterms:modified xsi:type="dcterms:W3CDTF">2022-12-16T06:04:00Z</dcterms:modified>
</cp:coreProperties>
</file>