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108" w:tblpY="1"/>
        <w:tblOverlap w:val="never"/>
        <w:tblW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tblGrid>
      <w:tr w:rsidR="001439ED" w:rsidRPr="00EF6B19" w14:paraId="669C9CBA" w14:textId="77777777" w:rsidTr="00873BAA">
        <w:trPr>
          <w:trHeight w:val="144"/>
        </w:trPr>
        <w:tc>
          <w:tcPr>
            <w:tcW w:w="1440" w:type="dxa"/>
            <w:vAlign w:val="center"/>
          </w:tcPr>
          <w:p w14:paraId="11AE4BBF" w14:textId="77777777" w:rsidR="001439ED" w:rsidRPr="00EF6B19" w:rsidRDefault="001439ED" w:rsidP="00EF6B19">
            <w:pPr>
              <w:shd w:val="clear" w:color="auto" w:fill="FFFFFF"/>
              <w:spacing w:after="0" w:line="240" w:lineRule="auto"/>
              <w:ind w:left="-90" w:right="-108"/>
              <w:jc w:val="center"/>
              <w:rPr>
                <w:rFonts w:ascii="Times New Roman" w:hAnsi="Times New Roman"/>
                <w:b/>
              </w:rPr>
            </w:pPr>
            <w:r w:rsidRPr="00EF6B19">
              <w:rPr>
                <w:rFonts w:ascii="Times New Roman" w:hAnsi="Times New Roman"/>
                <w:b/>
                <w:sz w:val="20"/>
              </w:rPr>
              <w:t>Original Article</w:t>
            </w:r>
          </w:p>
        </w:tc>
      </w:tr>
    </w:tbl>
    <w:p w14:paraId="21356A35" w14:textId="77777777" w:rsidR="001439ED" w:rsidRPr="00EF6B19" w:rsidRDefault="001439ED" w:rsidP="00EF6B19">
      <w:pPr>
        <w:shd w:val="clear" w:color="auto" w:fill="FFFFFF"/>
        <w:spacing w:after="0" w:line="240" w:lineRule="auto"/>
        <w:rPr>
          <w:rFonts w:ascii="Times New Roman" w:hAnsi="Times New Roman"/>
          <w:vanish/>
        </w:rPr>
      </w:pPr>
    </w:p>
    <w:tbl>
      <w:tblPr>
        <w:tblpPr w:leftFromText="180" w:rightFromText="180" w:vertAnchor="text" w:horzAnchor="margin" w:tblpXSpec="right" w:tblpY="24"/>
        <w:tblOverlap w:val="never"/>
        <w:tblW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tblGrid>
      <w:tr w:rsidR="001439ED" w:rsidRPr="00EF6B19" w14:paraId="1C912A52" w14:textId="77777777" w:rsidTr="006E470D">
        <w:trPr>
          <w:trHeight w:val="216"/>
        </w:trPr>
        <w:tc>
          <w:tcPr>
            <w:tcW w:w="1548" w:type="dxa"/>
            <w:vAlign w:val="center"/>
          </w:tcPr>
          <w:p w14:paraId="1938368B" w14:textId="4FAA6E04" w:rsidR="001439ED" w:rsidRPr="005827F5" w:rsidRDefault="005827F5" w:rsidP="00EF6B19">
            <w:pPr>
              <w:shd w:val="clear" w:color="auto" w:fill="FFFFFF"/>
              <w:spacing w:after="0" w:line="240" w:lineRule="auto"/>
              <w:ind w:left="-86" w:right="-115"/>
              <w:jc w:val="center"/>
              <w:rPr>
                <w:rFonts w:ascii="Times New Roman Bold" w:hAnsi="Times New Roman Bold"/>
                <w:b/>
                <w:sz w:val="20"/>
              </w:rPr>
            </w:pPr>
            <w:r w:rsidRPr="005827F5">
              <w:rPr>
                <w:rFonts w:ascii="Times New Roman Bold" w:hAnsi="Times New Roman Bold"/>
                <w:b/>
                <w:sz w:val="20"/>
                <w:szCs w:val="20"/>
              </w:rPr>
              <w:t>Adolescent Pregnancy, A Continuing Obstetric Challenge</w:t>
            </w:r>
          </w:p>
        </w:tc>
      </w:tr>
    </w:tbl>
    <w:p w14:paraId="08114BA2" w14:textId="2DC58622" w:rsidR="001439ED" w:rsidRPr="00A46599" w:rsidRDefault="00A46599" w:rsidP="00EF6B19">
      <w:pPr>
        <w:shd w:val="clear" w:color="auto" w:fill="FFFFFF"/>
        <w:autoSpaceDE w:val="0"/>
        <w:autoSpaceDN w:val="0"/>
        <w:adjustRightInd w:val="0"/>
        <w:spacing w:after="0" w:line="240" w:lineRule="auto"/>
        <w:ind w:left="-86" w:right="-274"/>
        <w:jc w:val="center"/>
        <w:rPr>
          <w:rFonts w:ascii="Times New Roman" w:hAnsi="Times New Roman"/>
          <w:b/>
          <w:sz w:val="40"/>
          <w:szCs w:val="40"/>
        </w:rPr>
      </w:pPr>
      <w:r w:rsidRPr="00A46599">
        <w:rPr>
          <w:rFonts w:ascii="Times New Roman" w:hAnsi="Times New Roman"/>
          <w:b/>
          <w:sz w:val="40"/>
          <w:szCs w:val="20"/>
        </w:rPr>
        <w:t xml:space="preserve">Where </w:t>
      </w:r>
      <w:r w:rsidR="00901EB7" w:rsidRPr="00A46599">
        <w:rPr>
          <w:rFonts w:ascii="Times New Roman" w:hAnsi="Times New Roman"/>
          <w:b/>
          <w:sz w:val="40"/>
          <w:szCs w:val="20"/>
        </w:rPr>
        <w:t xml:space="preserve">Has </w:t>
      </w:r>
      <w:r w:rsidRPr="00A46599">
        <w:rPr>
          <w:rFonts w:ascii="Times New Roman" w:hAnsi="Times New Roman"/>
          <w:b/>
          <w:sz w:val="40"/>
          <w:szCs w:val="20"/>
        </w:rPr>
        <w:t xml:space="preserve">the Childhood Gone? Adolescent Pregnancy, </w:t>
      </w:r>
      <w:proofErr w:type="gramStart"/>
      <w:r w:rsidRPr="00A46599">
        <w:rPr>
          <w:rFonts w:ascii="Times New Roman" w:hAnsi="Times New Roman"/>
          <w:b/>
          <w:sz w:val="40"/>
          <w:szCs w:val="20"/>
        </w:rPr>
        <w:t>A</w:t>
      </w:r>
      <w:proofErr w:type="gramEnd"/>
      <w:r w:rsidRPr="00A46599">
        <w:rPr>
          <w:rFonts w:ascii="Times New Roman" w:hAnsi="Times New Roman"/>
          <w:b/>
          <w:sz w:val="40"/>
          <w:szCs w:val="20"/>
        </w:rPr>
        <w:t xml:space="preserve"> Continuing Obstetric Challenge</w:t>
      </w:r>
    </w:p>
    <w:p w14:paraId="1A8F300A" w14:textId="7E843549" w:rsidR="006E470D" w:rsidRPr="00416E48" w:rsidRDefault="00416E48" w:rsidP="00EF6B19">
      <w:pPr>
        <w:shd w:val="clear" w:color="auto" w:fill="FFFFFF"/>
        <w:spacing w:after="0" w:line="240" w:lineRule="auto"/>
        <w:jc w:val="center"/>
        <w:rPr>
          <w:rFonts w:ascii="Times New Roman" w:hAnsi="Times New Roman"/>
          <w:b/>
          <w:bCs/>
          <w:sz w:val="24"/>
        </w:rPr>
      </w:pPr>
      <w:proofErr w:type="spellStart"/>
      <w:r w:rsidRPr="00416E48">
        <w:rPr>
          <w:rFonts w:ascii="Times New Roman" w:hAnsi="Times New Roman"/>
          <w:b/>
          <w:sz w:val="24"/>
          <w:szCs w:val="20"/>
        </w:rPr>
        <w:t>Shehla</w:t>
      </w:r>
      <w:proofErr w:type="spellEnd"/>
      <w:r w:rsidRPr="00416E48">
        <w:rPr>
          <w:rFonts w:ascii="Times New Roman" w:hAnsi="Times New Roman"/>
          <w:b/>
          <w:sz w:val="24"/>
          <w:szCs w:val="20"/>
        </w:rPr>
        <w:t xml:space="preserve"> </w:t>
      </w:r>
      <w:proofErr w:type="spellStart"/>
      <w:r w:rsidRPr="00416E48">
        <w:rPr>
          <w:rFonts w:ascii="Times New Roman" w:hAnsi="Times New Roman"/>
          <w:b/>
          <w:sz w:val="24"/>
          <w:szCs w:val="20"/>
        </w:rPr>
        <w:t>Arif</w:t>
      </w:r>
      <w:proofErr w:type="spellEnd"/>
      <w:r w:rsidRPr="00416E48">
        <w:rPr>
          <w:rFonts w:ascii="Times New Roman" w:hAnsi="Times New Roman"/>
          <w:b/>
          <w:sz w:val="24"/>
          <w:szCs w:val="20"/>
        </w:rPr>
        <w:t xml:space="preserve">, Farah </w:t>
      </w:r>
      <w:proofErr w:type="spellStart"/>
      <w:r w:rsidRPr="00416E48">
        <w:rPr>
          <w:rFonts w:ascii="Times New Roman" w:hAnsi="Times New Roman"/>
          <w:b/>
          <w:sz w:val="24"/>
          <w:szCs w:val="20"/>
        </w:rPr>
        <w:t>Deeba</w:t>
      </w:r>
      <w:proofErr w:type="spellEnd"/>
      <w:r w:rsidRPr="00416E48">
        <w:rPr>
          <w:rFonts w:ascii="Times New Roman" w:hAnsi="Times New Roman"/>
          <w:b/>
          <w:sz w:val="24"/>
          <w:szCs w:val="20"/>
        </w:rPr>
        <w:t xml:space="preserve"> </w:t>
      </w:r>
      <w:proofErr w:type="spellStart"/>
      <w:r w:rsidRPr="00416E48">
        <w:rPr>
          <w:rFonts w:ascii="Times New Roman" w:hAnsi="Times New Roman"/>
          <w:b/>
          <w:sz w:val="24"/>
          <w:szCs w:val="20"/>
        </w:rPr>
        <w:t>Nasrullah</w:t>
      </w:r>
      <w:proofErr w:type="spellEnd"/>
      <w:r w:rsidRPr="00416E48">
        <w:rPr>
          <w:rFonts w:ascii="Times New Roman" w:hAnsi="Times New Roman"/>
          <w:b/>
          <w:sz w:val="24"/>
          <w:szCs w:val="20"/>
        </w:rPr>
        <w:t xml:space="preserve">, </w:t>
      </w:r>
      <w:proofErr w:type="spellStart"/>
      <w:r w:rsidRPr="00416E48">
        <w:rPr>
          <w:rFonts w:ascii="Times New Roman" w:hAnsi="Times New Roman"/>
          <w:b/>
          <w:sz w:val="24"/>
          <w:szCs w:val="20"/>
        </w:rPr>
        <w:t>Riffat</w:t>
      </w:r>
      <w:proofErr w:type="spellEnd"/>
      <w:r w:rsidRPr="00416E48">
        <w:rPr>
          <w:rFonts w:ascii="Times New Roman" w:hAnsi="Times New Roman"/>
          <w:b/>
          <w:sz w:val="24"/>
          <w:szCs w:val="20"/>
        </w:rPr>
        <w:t xml:space="preserve"> </w:t>
      </w:r>
      <w:proofErr w:type="spellStart"/>
      <w:r w:rsidRPr="00416E48">
        <w:rPr>
          <w:rFonts w:ascii="Times New Roman" w:hAnsi="Times New Roman"/>
          <w:b/>
          <w:sz w:val="24"/>
          <w:szCs w:val="20"/>
        </w:rPr>
        <w:t>Jaleel</w:t>
      </w:r>
      <w:proofErr w:type="spellEnd"/>
      <w:r w:rsidRPr="00416E48">
        <w:rPr>
          <w:rFonts w:ascii="Times New Roman" w:hAnsi="Times New Roman"/>
          <w:b/>
          <w:sz w:val="24"/>
          <w:szCs w:val="20"/>
        </w:rPr>
        <w:t xml:space="preserve">, </w:t>
      </w:r>
      <w:proofErr w:type="spellStart"/>
      <w:r w:rsidRPr="00416E48">
        <w:rPr>
          <w:rFonts w:ascii="Times New Roman" w:hAnsi="Times New Roman"/>
          <w:b/>
          <w:sz w:val="24"/>
          <w:szCs w:val="20"/>
        </w:rPr>
        <w:t>Pushpa</w:t>
      </w:r>
      <w:proofErr w:type="spellEnd"/>
      <w:r w:rsidRPr="00416E48">
        <w:rPr>
          <w:rFonts w:ascii="Times New Roman" w:hAnsi="Times New Roman"/>
          <w:b/>
          <w:sz w:val="24"/>
          <w:szCs w:val="20"/>
        </w:rPr>
        <w:t xml:space="preserve"> </w:t>
      </w:r>
      <w:proofErr w:type="spellStart"/>
      <w:r w:rsidRPr="00416E48">
        <w:rPr>
          <w:rFonts w:ascii="Times New Roman" w:hAnsi="Times New Roman"/>
          <w:b/>
          <w:sz w:val="24"/>
          <w:szCs w:val="20"/>
        </w:rPr>
        <w:t>Bai</w:t>
      </w:r>
      <w:proofErr w:type="spellEnd"/>
      <w:r w:rsidRPr="00416E48">
        <w:rPr>
          <w:rFonts w:ascii="Times New Roman" w:hAnsi="Times New Roman"/>
          <w:b/>
          <w:sz w:val="24"/>
          <w:szCs w:val="20"/>
        </w:rPr>
        <w:t xml:space="preserve"> </w:t>
      </w:r>
      <w:proofErr w:type="spellStart"/>
      <w:r w:rsidRPr="00416E48">
        <w:rPr>
          <w:rFonts w:ascii="Times New Roman" w:hAnsi="Times New Roman"/>
          <w:b/>
          <w:sz w:val="24"/>
          <w:szCs w:val="20"/>
        </w:rPr>
        <w:t>Makhijani</w:t>
      </w:r>
      <w:proofErr w:type="spellEnd"/>
      <w:r>
        <w:rPr>
          <w:rFonts w:ascii="Times New Roman" w:hAnsi="Times New Roman"/>
          <w:b/>
          <w:sz w:val="24"/>
          <w:szCs w:val="20"/>
        </w:rPr>
        <w:t xml:space="preserve"> and </w:t>
      </w:r>
      <w:proofErr w:type="spellStart"/>
      <w:r w:rsidRPr="00416E48">
        <w:rPr>
          <w:rFonts w:ascii="Times New Roman" w:hAnsi="Times New Roman"/>
          <w:b/>
          <w:sz w:val="24"/>
          <w:szCs w:val="20"/>
        </w:rPr>
        <w:t>Namia</w:t>
      </w:r>
      <w:proofErr w:type="spellEnd"/>
      <w:r w:rsidRPr="00416E48">
        <w:rPr>
          <w:rFonts w:ascii="Times New Roman" w:hAnsi="Times New Roman"/>
          <w:b/>
          <w:sz w:val="24"/>
          <w:szCs w:val="20"/>
        </w:rPr>
        <w:t xml:space="preserve"> </w:t>
      </w:r>
      <w:proofErr w:type="spellStart"/>
      <w:r w:rsidRPr="00416E48">
        <w:rPr>
          <w:rFonts w:ascii="Times New Roman" w:hAnsi="Times New Roman"/>
          <w:b/>
          <w:sz w:val="24"/>
          <w:szCs w:val="20"/>
        </w:rPr>
        <w:t>Nazir</w:t>
      </w:r>
      <w:proofErr w:type="spellEnd"/>
    </w:p>
    <w:p w14:paraId="0232AD3A" w14:textId="77777777" w:rsidR="00AD6169" w:rsidRPr="00EF6B19" w:rsidRDefault="0028749D" w:rsidP="00EF6B19">
      <w:pPr>
        <w:shd w:val="clear" w:color="auto" w:fill="FFFFFF"/>
        <w:spacing w:before="120" w:after="120" w:line="240" w:lineRule="auto"/>
        <w:jc w:val="center"/>
        <w:rPr>
          <w:rStyle w:val="apple-converted-space"/>
          <w:rFonts w:ascii="Times New Roman" w:hAnsi="Times New Roman"/>
          <w:b/>
          <w:sz w:val="28"/>
          <w:szCs w:val="20"/>
        </w:rPr>
      </w:pPr>
      <w:r w:rsidRPr="00EF6B19">
        <w:rPr>
          <w:rStyle w:val="apple-converted-space"/>
          <w:rFonts w:ascii="Times New Roman" w:hAnsi="Times New Roman"/>
          <w:b/>
          <w:sz w:val="28"/>
          <w:szCs w:val="20"/>
        </w:rPr>
        <w:t>ABSTRACT</w:t>
      </w:r>
    </w:p>
    <w:p w14:paraId="6D2C4962" w14:textId="6F856A89" w:rsidR="00B13A72" w:rsidRPr="00EF6B19" w:rsidRDefault="00306311" w:rsidP="00EF6B19">
      <w:pPr>
        <w:shd w:val="clear" w:color="auto" w:fill="FFFFFF"/>
        <w:spacing w:after="0" w:line="240" w:lineRule="auto"/>
        <w:jc w:val="both"/>
        <w:rPr>
          <w:rFonts w:ascii="Times New Roman" w:hAnsi="Times New Roman"/>
          <w:b/>
          <w:sz w:val="20"/>
        </w:rPr>
      </w:pPr>
      <w:r w:rsidRPr="00EF6B19">
        <w:rPr>
          <w:rFonts w:ascii="Times New Roman" w:hAnsi="Times New Roman"/>
          <w:b/>
          <w:sz w:val="20"/>
        </w:rPr>
        <w:t>Objective:</w:t>
      </w:r>
      <w:r w:rsidR="00683B55">
        <w:rPr>
          <w:rFonts w:ascii="Times New Roman" w:hAnsi="Times New Roman"/>
          <w:b/>
          <w:sz w:val="20"/>
        </w:rPr>
        <w:t xml:space="preserve"> </w:t>
      </w:r>
      <w:r w:rsidR="00683B55" w:rsidRPr="00F562D9">
        <w:rPr>
          <w:rFonts w:ascii="Times New Roman" w:hAnsi="Times New Roman"/>
          <w:sz w:val="20"/>
          <w:szCs w:val="20"/>
        </w:rPr>
        <w:t>We aimed to analyze the frequency and adverse maternal and perinatal outcomes of adolescent pregnancy in a tertiary care setting.</w:t>
      </w:r>
    </w:p>
    <w:p w14:paraId="57082119" w14:textId="016DAB60" w:rsidR="005011E6" w:rsidRPr="00EF6B19" w:rsidRDefault="00533363" w:rsidP="00EF6B19">
      <w:pPr>
        <w:shd w:val="clear" w:color="auto" w:fill="FFFFFF"/>
        <w:spacing w:after="0" w:line="240" w:lineRule="auto"/>
        <w:jc w:val="both"/>
        <w:rPr>
          <w:rFonts w:ascii="Times New Roman" w:hAnsi="Times New Roman"/>
          <w:b/>
          <w:sz w:val="20"/>
        </w:rPr>
      </w:pPr>
      <w:r w:rsidRPr="00EF6B19">
        <w:rPr>
          <w:rFonts w:ascii="Times New Roman" w:hAnsi="Times New Roman"/>
          <w:b/>
          <w:sz w:val="20"/>
        </w:rPr>
        <w:t>Study Design:</w:t>
      </w:r>
      <w:r w:rsidR="00683B55">
        <w:rPr>
          <w:rFonts w:ascii="Times New Roman" w:hAnsi="Times New Roman"/>
          <w:b/>
          <w:sz w:val="20"/>
        </w:rPr>
        <w:t xml:space="preserve"> </w:t>
      </w:r>
      <w:r w:rsidR="00683B55" w:rsidRPr="00F562D9">
        <w:rPr>
          <w:rFonts w:ascii="Times New Roman" w:hAnsi="Times New Roman"/>
          <w:sz w:val="20"/>
          <w:szCs w:val="20"/>
        </w:rPr>
        <w:t>retrospective case-control study</w:t>
      </w:r>
    </w:p>
    <w:p w14:paraId="6DEAAD99" w14:textId="33C37E93" w:rsidR="00533363" w:rsidRPr="00EF6B19" w:rsidRDefault="00C176BB" w:rsidP="009900E0">
      <w:pPr>
        <w:shd w:val="clear" w:color="auto" w:fill="FFFFFF"/>
        <w:spacing w:after="0" w:line="240" w:lineRule="auto"/>
        <w:jc w:val="both"/>
        <w:rPr>
          <w:rFonts w:ascii="Times New Roman" w:hAnsi="Times New Roman"/>
          <w:sz w:val="20"/>
        </w:rPr>
      </w:pPr>
      <w:r w:rsidRPr="00EF6B19">
        <w:rPr>
          <w:rFonts w:ascii="Times New Roman" w:hAnsi="Times New Roman"/>
          <w:b/>
          <w:sz w:val="20"/>
        </w:rPr>
        <w:t xml:space="preserve">Place and Duration of Study: </w:t>
      </w:r>
      <w:r w:rsidRPr="00EF6B19">
        <w:rPr>
          <w:rFonts w:ascii="Times New Roman" w:hAnsi="Times New Roman"/>
          <w:sz w:val="20"/>
        </w:rPr>
        <w:t xml:space="preserve">This study was conducted at </w:t>
      </w:r>
      <w:r w:rsidR="00683B55" w:rsidRPr="00F562D9">
        <w:rPr>
          <w:rFonts w:ascii="Times New Roman" w:hAnsi="Times New Roman"/>
          <w:sz w:val="20"/>
          <w:szCs w:val="20"/>
        </w:rPr>
        <w:t xml:space="preserve">D. Ruth K. M. </w:t>
      </w:r>
      <w:proofErr w:type="spellStart"/>
      <w:r w:rsidR="00683B55" w:rsidRPr="00F562D9">
        <w:rPr>
          <w:rFonts w:ascii="Times New Roman" w:hAnsi="Times New Roman"/>
          <w:sz w:val="20"/>
          <w:szCs w:val="20"/>
        </w:rPr>
        <w:t>Pfau</w:t>
      </w:r>
      <w:proofErr w:type="spellEnd"/>
      <w:r w:rsidR="00683B55" w:rsidRPr="00F562D9">
        <w:rPr>
          <w:rFonts w:ascii="Times New Roman" w:hAnsi="Times New Roman"/>
          <w:sz w:val="20"/>
          <w:szCs w:val="20"/>
        </w:rPr>
        <w:t xml:space="preserve"> Civil Hospital Karachi</w:t>
      </w:r>
      <w:r w:rsidR="00683B55">
        <w:rPr>
          <w:rFonts w:ascii="Times New Roman" w:hAnsi="Times New Roman"/>
          <w:sz w:val="20"/>
          <w:szCs w:val="20"/>
        </w:rPr>
        <w:t xml:space="preserve"> from </w:t>
      </w:r>
      <w:r w:rsidR="00683B55" w:rsidRPr="00F562D9">
        <w:rPr>
          <w:rFonts w:ascii="Times New Roman" w:hAnsi="Times New Roman"/>
          <w:sz w:val="20"/>
          <w:szCs w:val="20"/>
        </w:rPr>
        <w:t>Nov, 2020 to Oct, 2021</w:t>
      </w:r>
      <w:r w:rsidR="00683B55">
        <w:rPr>
          <w:rFonts w:ascii="Times New Roman" w:hAnsi="Times New Roman"/>
          <w:sz w:val="20"/>
          <w:szCs w:val="20"/>
        </w:rPr>
        <w:t>.</w:t>
      </w:r>
    </w:p>
    <w:p w14:paraId="5F12A78A" w14:textId="60AC3F9A" w:rsidR="00C176BB" w:rsidRPr="00EF6B19" w:rsidRDefault="004E640F" w:rsidP="00EF6B19">
      <w:pPr>
        <w:shd w:val="clear" w:color="auto" w:fill="FFFFFF"/>
        <w:spacing w:after="0" w:line="240" w:lineRule="auto"/>
        <w:jc w:val="both"/>
        <w:rPr>
          <w:rFonts w:ascii="Times New Roman" w:hAnsi="Times New Roman"/>
          <w:b/>
          <w:sz w:val="20"/>
        </w:rPr>
      </w:pPr>
      <w:r w:rsidRPr="00EF6B19">
        <w:rPr>
          <w:rFonts w:ascii="Times New Roman" w:hAnsi="Times New Roman"/>
          <w:b/>
          <w:sz w:val="20"/>
        </w:rPr>
        <w:t>Materials and Methods:</w:t>
      </w:r>
      <w:r w:rsidR="001933D6">
        <w:rPr>
          <w:rFonts w:ascii="Times New Roman" w:hAnsi="Times New Roman"/>
          <w:b/>
          <w:sz w:val="20"/>
        </w:rPr>
        <w:t xml:space="preserve"> </w:t>
      </w:r>
      <w:r w:rsidR="001933D6" w:rsidRPr="00F562D9">
        <w:rPr>
          <w:rFonts w:ascii="Times New Roman" w:hAnsi="Times New Roman"/>
          <w:sz w:val="20"/>
          <w:szCs w:val="20"/>
        </w:rPr>
        <w:t xml:space="preserve">We recruited 921 women delivering between 15 to 35 years during this period. Participants were divided into two groups as adolescents and adults according to their age. First group comprised of adolescents (n) aged between 15-19 years and second consisted of adults (2n) between 20-35 years as control. Case records were reviewed and information collected on a specially designed </w:t>
      </w:r>
      <w:proofErr w:type="spellStart"/>
      <w:r w:rsidR="001933D6" w:rsidRPr="00F562D9">
        <w:rPr>
          <w:rFonts w:ascii="Times New Roman" w:hAnsi="Times New Roman"/>
          <w:sz w:val="20"/>
          <w:szCs w:val="20"/>
        </w:rPr>
        <w:t>proforma</w:t>
      </w:r>
      <w:proofErr w:type="spellEnd"/>
      <w:r w:rsidR="001933D6" w:rsidRPr="00F562D9">
        <w:rPr>
          <w:rFonts w:ascii="Times New Roman" w:hAnsi="Times New Roman"/>
          <w:sz w:val="20"/>
          <w:szCs w:val="20"/>
        </w:rPr>
        <w:t>. This data included socio demographic characteristics, birth mode and maternal and fetal outcomes. Data stored and analyzed by SPSS version 21.</w:t>
      </w:r>
    </w:p>
    <w:p w14:paraId="69B234C5" w14:textId="571D1543" w:rsidR="004E640F" w:rsidRPr="00EF6B19" w:rsidRDefault="000D71A3" w:rsidP="00EF6B19">
      <w:pPr>
        <w:shd w:val="clear" w:color="auto" w:fill="FFFFFF"/>
        <w:spacing w:after="0" w:line="240" w:lineRule="auto"/>
        <w:jc w:val="both"/>
        <w:rPr>
          <w:rFonts w:ascii="Times New Roman" w:hAnsi="Times New Roman"/>
          <w:b/>
          <w:sz w:val="20"/>
        </w:rPr>
      </w:pPr>
      <w:r w:rsidRPr="00EF6B19">
        <w:rPr>
          <w:rFonts w:ascii="Times New Roman" w:hAnsi="Times New Roman"/>
          <w:b/>
          <w:sz w:val="20"/>
        </w:rPr>
        <w:t>Results:</w:t>
      </w:r>
      <w:r w:rsidR="006C2C8D">
        <w:rPr>
          <w:rFonts w:ascii="Times New Roman" w:hAnsi="Times New Roman"/>
          <w:b/>
          <w:sz w:val="20"/>
        </w:rPr>
        <w:t xml:space="preserve"> </w:t>
      </w:r>
      <w:r w:rsidR="006C2C8D" w:rsidRPr="00F562D9">
        <w:rPr>
          <w:rFonts w:ascii="Times New Roman" w:hAnsi="Times New Roman"/>
          <w:sz w:val="20"/>
          <w:szCs w:val="20"/>
        </w:rPr>
        <w:t>Our results revealed frequency of teenage pregnancies as 9.5%. Majority of these adolescents were aged between 17-19yrs (96.7%), were urban residents (60.9%), un</w:t>
      </w:r>
      <w:r w:rsidR="00080E32">
        <w:rPr>
          <w:rFonts w:ascii="Times New Roman" w:hAnsi="Times New Roman"/>
          <w:sz w:val="20"/>
          <w:szCs w:val="20"/>
        </w:rPr>
        <w:t>-</w:t>
      </w:r>
      <w:r w:rsidR="006C2C8D" w:rsidRPr="00F562D9">
        <w:rPr>
          <w:rFonts w:ascii="Times New Roman" w:hAnsi="Times New Roman"/>
          <w:sz w:val="20"/>
          <w:szCs w:val="20"/>
        </w:rPr>
        <w:t xml:space="preserve">booked (67.7%) and married (96.4%). However 3.6% comprised of unmarried girls also.  About a quarter delivered by cesarean section (24.4%). Significant </w:t>
      </w:r>
      <w:proofErr w:type="spellStart"/>
      <w:r w:rsidR="006C2C8D" w:rsidRPr="00F562D9">
        <w:rPr>
          <w:rFonts w:ascii="Times New Roman" w:hAnsi="Times New Roman"/>
          <w:sz w:val="20"/>
          <w:szCs w:val="20"/>
        </w:rPr>
        <w:t>fetomaternal</w:t>
      </w:r>
      <w:proofErr w:type="spellEnd"/>
      <w:r w:rsidR="006C2C8D" w:rsidRPr="00F562D9">
        <w:rPr>
          <w:rFonts w:ascii="Times New Roman" w:hAnsi="Times New Roman"/>
          <w:sz w:val="20"/>
          <w:szCs w:val="20"/>
        </w:rPr>
        <w:t xml:space="preserve"> outcomes included anemia (35.8%), preterm delivery (25.4%), PPROM (9.4%), sepsis (7.2%), non-progress of labor (8.1%), </w:t>
      </w:r>
      <w:proofErr w:type="spellStart"/>
      <w:r w:rsidR="006C2C8D" w:rsidRPr="00F562D9">
        <w:rPr>
          <w:rFonts w:ascii="Times New Roman" w:hAnsi="Times New Roman"/>
          <w:sz w:val="20"/>
          <w:szCs w:val="20"/>
        </w:rPr>
        <w:t>Eclampsia</w:t>
      </w:r>
      <w:proofErr w:type="spellEnd"/>
      <w:r w:rsidR="006C2C8D" w:rsidRPr="00F562D9">
        <w:rPr>
          <w:rFonts w:ascii="Times New Roman" w:hAnsi="Times New Roman"/>
          <w:sz w:val="20"/>
          <w:szCs w:val="20"/>
        </w:rPr>
        <w:t xml:space="preserve"> (4.6%), stillbirth (13.4%) and neonatal deaths (7.2%).</w:t>
      </w:r>
    </w:p>
    <w:p w14:paraId="749F4906" w14:textId="7B057F2F" w:rsidR="000D71A3" w:rsidRPr="00EF6B19" w:rsidRDefault="00171DE2" w:rsidP="00EF6B19">
      <w:pPr>
        <w:shd w:val="clear" w:color="auto" w:fill="FFFFFF"/>
        <w:spacing w:after="0" w:line="240" w:lineRule="auto"/>
        <w:jc w:val="both"/>
        <w:rPr>
          <w:rFonts w:ascii="Times New Roman" w:hAnsi="Times New Roman"/>
          <w:b/>
          <w:sz w:val="20"/>
        </w:rPr>
      </w:pPr>
      <w:r w:rsidRPr="00EF6B19">
        <w:rPr>
          <w:rFonts w:ascii="Times New Roman" w:hAnsi="Times New Roman"/>
          <w:b/>
          <w:sz w:val="20"/>
        </w:rPr>
        <w:t>Conclusion:</w:t>
      </w:r>
      <w:r w:rsidR="006C2C8D">
        <w:rPr>
          <w:rFonts w:ascii="Times New Roman" w:hAnsi="Times New Roman"/>
          <w:b/>
          <w:sz w:val="20"/>
        </w:rPr>
        <w:t xml:space="preserve"> </w:t>
      </w:r>
      <w:r w:rsidR="006C2C8D" w:rsidRPr="00F562D9">
        <w:rPr>
          <w:rFonts w:ascii="Times New Roman" w:hAnsi="Times New Roman"/>
          <w:sz w:val="20"/>
          <w:szCs w:val="20"/>
        </w:rPr>
        <w:t xml:space="preserve">Adolescent pregnancy poses serious health risks and is associated with adverse </w:t>
      </w:r>
      <w:proofErr w:type="spellStart"/>
      <w:r w:rsidR="006C2C8D" w:rsidRPr="00F562D9">
        <w:rPr>
          <w:rFonts w:ascii="Times New Roman" w:hAnsi="Times New Roman"/>
          <w:sz w:val="20"/>
          <w:szCs w:val="20"/>
        </w:rPr>
        <w:t>fetomaternal</w:t>
      </w:r>
      <w:proofErr w:type="spellEnd"/>
      <w:r w:rsidR="006C2C8D" w:rsidRPr="00F562D9">
        <w:rPr>
          <w:rFonts w:ascii="Times New Roman" w:hAnsi="Times New Roman"/>
          <w:sz w:val="20"/>
          <w:szCs w:val="20"/>
        </w:rPr>
        <w:t xml:space="preserve"> outcomes like anemia, preterm delivery, sepsis, </w:t>
      </w:r>
      <w:proofErr w:type="spellStart"/>
      <w:r w:rsidR="006C2C8D" w:rsidRPr="00F562D9">
        <w:rPr>
          <w:rFonts w:ascii="Times New Roman" w:hAnsi="Times New Roman"/>
          <w:sz w:val="20"/>
          <w:szCs w:val="20"/>
        </w:rPr>
        <w:t>eclampsia</w:t>
      </w:r>
      <w:proofErr w:type="spellEnd"/>
      <w:r w:rsidR="006C2C8D" w:rsidRPr="00F562D9">
        <w:rPr>
          <w:rFonts w:ascii="Times New Roman" w:hAnsi="Times New Roman"/>
          <w:sz w:val="20"/>
          <w:szCs w:val="20"/>
        </w:rPr>
        <w:t xml:space="preserve"> and poor perinatal outcomes.</w:t>
      </w:r>
    </w:p>
    <w:p w14:paraId="1DC154C2" w14:textId="1F1A3578" w:rsidR="00171DE2" w:rsidRPr="00EF6B19" w:rsidRDefault="00171DE2" w:rsidP="00EF6B19">
      <w:pPr>
        <w:shd w:val="clear" w:color="auto" w:fill="FFFFFF"/>
        <w:spacing w:after="0" w:line="240" w:lineRule="auto"/>
        <w:jc w:val="both"/>
        <w:rPr>
          <w:rFonts w:ascii="Times New Roman" w:hAnsi="Times New Roman"/>
          <w:b/>
          <w:sz w:val="20"/>
        </w:rPr>
      </w:pPr>
      <w:r w:rsidRPr="00EF6B19">
        <w:rPr>
          <w:rFonts w:ascii="Times New Roman" w:hAnsi="Times New Roman"/>
          <w:b/>
          <w:sz w:val="20"/>
        </w:rPr>
        <w:t>Key Words:</w:t>
      </w:r>
      <w:r w:rsidR="006C2C8D">
        <w:rPr>
          <w:rFonts w:ascii="Times New Roman" w:hAnsi="Times New Roman"/>
          <w:b/>
          <w:sz w:val="20"/>
        </w:rPr>
        <w:t xml:space="preserve"> </w:t>
      </w:r>
      <w:r w:rsidR="006C2C8D" w:rsidRPr="00F562D9">
        <w:rPr>
          <w:rFonts w:ascii="Times New Roman" w:hAnsi="Times New Roman"/>
          <w:sz w:val="20"/>
          <w:szCs w:val="20"/>
        </w:rPr>
        <w:t>Adolescent pregnancy, perinatal outcome, maternal outcome.</w:t>
      </w:r>
    </w:p>
    <w:p w14:paraId="1CDD4768" w14:textId="026CAAEC" w:rsidR="00171DE2" w:rsidRPr="00EF6B19" w:rsidRDefault="00393162" w:rsidP="00B82973">
      <w:pPr>
        <w:shd w:val="clear" w:color="auto" w:fill="FFFFFF"/>
        <w:spacing w:before="120" w:after="120" w:line="240" w:lineRule="auto"/>
        <w:jc w:val="both"/>
        <w:rPr>
          <w:rFonts w:ascii="Times New Roman" w:hAnsi="Times New Roman"/>
          <w:b/>
          <w:sz w:val="20"/>
          <w:szCs w:val="20"/>
          <w:lang w:eastAsia="ar-SA"/>
        </w:rPr>
      </w:pPr>
      <w:r w:rsidRPr="00EF6B19">
        <w:rPr>
          <w:rFonts w:ascii="Times New Roman" w:hAnsi="Times New Roman"/>
          <w:b/>
          <w:sz w:val="20"/>
        </w:rPr>
        <w:t xml:space="preserve">Citation of article: </w:t>
      </w:r>
      <w:proofErr w:type="spellStart"/>
      <w:r w:rsidR="00B82973" w:rsidRPr="00F562D9">
        <w:rPr>
          <w:rFonts w:ascii="Times New Roman" w:hAnsi="Times New Roman"/>
          <w:b/>
          <w:sz w:val="20"/>
          <w:szCs w:val="20"/>
        </w:rPr>
        <w:t>Arif</w:t>
      </w:r>
      <w:proofErr w:type="spellEnd"/>
      <w:r w:rsidR="00B82973">
        <w:rPr>
          <w:rFonts w:ascii="Times New Roman" w:hAnsi="Times New Roman"/>
          <w:b/>
          <w:sz w:val="20"/>
          <w:szCs w:val="20"/>
        </w:rPr>
        <w:t xml:space="preserve"> S, </w:t>
      </w:r>
      <w:proofErr w:type="spellStart"/>
      <w:r w:rsidR="00B82973" w:rsidRPr="00F562D9">
        <w:rPr>
          <w:rFonts w:ascii="Times New Roman" w:hAnsi="Times New Roman"/>
          <w:b/>
          <w:sz w:val="20"/>
          <w:szCs w:val="20"/>
        </w:rPr>
        <w:t>Nasrullah</w:t>
      </w:r>
      <w:proofErr w:type="spellEnd"/>
      <w:r w:rsidR="00B82973">
        <w:rPr>
          <w:rFonts w:ascii="Times New Roman" w:hAnsi="Times New Roman"/>
          <w:b/>
          <w:sz w:val="20"/>
          <w:szCs w:val="20"/>
        </w:rPr>
        <w:t xml:space="preserve"> FD, </w:t>
      </w:r>
      <w:proofErr w:type="spellStart"/>
      <w:r w:rsidR="00B82973" w:rsidRPr="00F562D9">
        <w:rPr>
          <w:rFonts w:ascii="Times New Roman" w:hAnsi="Times New Roman"/>
          <w:b/>
          <w:sz w:val="20"/>
          <w:szCs w:val="20"/>
        </w:rPr>
        <w:t>Jaleel</w:t>
      </w:r>
      <w:proofErr w:type="spellEnd"/>
      <w:r w:rsidR="00B82973">
        <w:rPr>
          <w:rFonts w:ascii="Times New Roman" w:hAnsi="Times New Roman"/>
          <w:b/>
          <w:sz w:val="20"/>
          <w:szCs w:val="20"/>
        </w:rPr>
        <w:t xml:space="preserve"> R, </w:t>
      </w:r>
      <w:proofErr w:type="spellStart"/>
      <w:r w:rsidR="00B82973" w:rsidRPr="00F562D9">
        <w:rPr>
          <w:rFonts w:ascii="Times New Roman" w:hAnsi="Times New Roman"/>
          <w:b/>
          <w:sz w:val="20"/>
          <w:szCs w:val="20"/>
        </w:rPr>
        <w:t>Makhijani</w:t>
      </w:r>
      <w:proofErr w:type="spellEnd"/>
      <w:r w:rsidR="00B82973">
        <w:rPr>
          <w:rFonts w:ascii="Times New Roman" w:hAnsi="Times New Roman"/>
          <w:b/>
          <w:sz w:val="20"/>
          <w:szCs w:val="20"/>
        </w:rPr>
        <w:t xml:space="preserve"> PB, </w:t>
      </w:r>
      <w:proofErr w:type="spellStart"/>
      <w:r w:rsidR="00B82973" w:rsidRPr="00F562D9">
        <w:rPr>
          <w:rFonts w:ascii="Times New Roman" w:hAnsi="Times New Roman"/>
          <w:b/>
          <w:sz w:val="20"/>
          <w:szCs w:val="20"/>
        </w:rPr>
        <w:t>Nazir</w:t>
      </w:r>
      <w:proofErr w:type="spellEnd"/>
      <w:r w:rsidR="00B82973">
        <w:rPr>
          <w:rFonts w:ascii="Times New Roman" w:hAnsi="Times New Roman"/>
          <w:b/>
          <w:sz w:val="20"/>
          <w:szCs w:val="20"/>
        </w:rPr>
        <w:t xml:space="preserve"> N.</w:t>
      </w:r>
      <w:r w:rsidR="00B82973" w:rsidRPr="00F562D9">
        <w:rPr>
          <w:rFonts w:ascii="Times New Roman" w:hAnsi="Times New Roman"/>
          <w:b/>
          <w:sz w:val="20"/>
          <w:szCs w:val="20"/>
        </w:rPr>
        <w:t xml:space="preserve"> </w:t>
      </w:r>
      <w:r w:rsidR="00A46599" w:rsidRPr="00F562D9">
        <w:rPr>
          <w:rFonts w:ascii="Times New Roman" w:hAnsi="Times New Roman"/>
          <w:b/>
          <w:sz w:val="20"/>
          <w:szCs w:val="20"/>
        </w:rPr>
        <w:t>W</w:t>
      </w:r>
      <w:r w:rsidR="00A46599">
        <w:rPr>
          <w:rFonts w:ascii="Times New Roman" w:hAnsi="Times New Roman"/>
          <w:b/>
          <w:sz w:val="20"/>
          <w:szCs w:val="20"/>
        </w:rPr>
        <w:t xml:space="preserve">here has the Childhood Gone? </w:t>
      </w:r>
      <w:r w:rsidR="00A46599" w:rsidRPr="00F562D9">
        <w:rPr>
          <w:rFonts w:ascii="Times New Roman" w:hAnsi="Times New Roman"/>
          <w:b/>
          <w:sz w:val="20"/>
          <w:szCs w:val="20"/>
        </w:rPr>
        <w:t xml:space="preserve">Adolescent Pregnancy, </w:t>
      </w:r>
      <w:proofErr w:type="gramStart"/>
      <w:r w:rsidR="00A46599" w:rsidRPr="00F562D9">
        <w:rPr>
          <w:rFonts w:ascii="Times New Roman" w:hAnsi="Times New Roman"/>
          <w:b/>
          <w:sz w:val="20"/>
          <w:szCs w:val="20"/>
        </w:rPr>
        <w:t>A</w:t>
      </w:r>
      <w:proofErr w:type="gramEnd"/>
      <w:r w:rsidR="00A46599" w:rsidRPr="00F562D9">
        <w:rPr>
          <w:rFonts w:ascii="Times New Roman" w:hAnsi="Times New Roman"/>
          <w:b/>
          <w:sz w:val="20"/>
          <w:szCs w:val="20"/>
        </w:rPr>
        <w:t xml:space="preserve"> Continuing Obstetric Challenge</w:t>
      </w:r>
      <w:r w:rsidR="00A46599">
        <w:rPr>
          <w:rFonts w:ascii="Times New Roman" w:hAnsi="Times New Roman"/>
          <w:b/>
          <w:sz w:val="20"/>
          <w:szCs w:val="20"/>
        </w:rPr>
        <w:t>.</w:t>
      </w:r>
      <w:r w:rsidR="00A46599" w:rsidRPr="00EF6B19">
        <w:rPr>
          <w:rFonts w:ascii="Times New Roman" w:hAnsi="Times New Roman"/>
          <w:b/>
          <w:bCs/>
          <w:sz w:val="20"/>
          <w:szCs w:val="20"/>
        </w:rPr>
        <w:t xml:space="preserve"> </w:t>
      </w:r>
      <w:r w:rsidR="00E6262E" w:rsidRPr="00EF6B19">
        <w:rPr>
          <w:rFonts w:ascii="Times New Roman" w:hAnsi="Times New Roman"/>
          <w:b/>
          <w:bCs/>
          <w:sz w:val="20"/>
          <w:szCs w:val="20"/>
        </w:rPr>
        <w:t xml:space="preserve">Med Forum </w:t>
      </w:r>
      <w:r w:rsidR="00E6262E" w:rsidRPr="00EF6B19">
        <w:rPr>
          <w:rFonts w:ascii="Times New Roman" w:hAnsi="Times New Roman"/>
          <w:b/>
          <w:sz w:val="20"/>
          <w:szCs w:val="20"/>
          <w:lang w:eastAsia="ar-SA"/>
        </w:rPr>
        <w:t>20</w:t>
      </w:r>
      <w:r w:rsidR="005F341A">
        <w:rPr>
          <w:rFonts w:ascii="Times New Roman" w:hAnsi="Times New Roman"/>
          <w:b/>
          <w:sz w:val="20"/>
          <w:szCs w:val="20"/>
          <w:lang w:eastAsia="ar-SA"/>
        </w:rPr>
        <w:t>2</w:t>
      </w:r>
      <w:r w:rsidR="006F5BEA">
        <w:rPr>
          <w:rFonts w:ascii="Times New Roman" w:hAnsi="Times New Roman"/>
          <w:b/>
          <w:sz w:val="20"/>
          <w:szCs w:val="20"/>
          <w:lang w:eastAsia="ar-SA"/>
        </w:rPr>
        <w:t>2</w:t>
      </w:r>
      <w:proofErr w:type="gramStart"/>
      <w:r w:rsidR="00E6262E" w:rsidRPr="00EF6B19">
        <w:rPr>
          <w:rFonts w:ascii="Times New Roman" w:hAnsi="Times New Roman"/>
          <w:b/>
          <w:sz w:val="20"/>
          <w:szCs w:val="20"/>
          <w:lang w:eastAsia="ar-SA"/>
        </w:rPr>
        <w:t>;</w:t>
      </w:r>
      <w:r w:rsidR="00623C75">
        <w:rPr>
          <w:rFonts w:ascii="Times New Roman" w:hAnsi="Times New Roman"/>
          <w:b/>
          <w:sz w:val="20"/>
          <w:szCs w:val="20"/>
          <w:lang w:eastAsia="ar-SA"/>
        </w:rPr>
        <w:t>3</w:t>
      </w:r>
      <w:r w:rsidR="006F5BEA">
        <w:rPr>
          <w:rFonts w:ascii="Times New Roman" w:hAnsi="Times New Roman"/>
          <w:b/>
          <w:sz w:val="20"/>
          <w:szCs w:val="20"/>
          <w:lang w:eastAsia="ar-SA"/>
        </w:rPr>
        <w:t>3</w:t>
      </w:r>
      <w:proofErr w:type="gramEnd"/>
      <w:r w:rsidR="00E6262E" w:rsidRPr="00EF6B19">
        <w:rPr>
          <w:rFonts w:ascii="Times New Roman" w:hAnsi="Times New Roman"/>
          <w:b/>
          <w:sz w:val="20"/>
          <w:szCs w:val="20"/>
          <w:lang w:eastAsia="ar-SA"/>
        </w:rPr>
        <w:t>(</w:t>
      </w:r>
      <w:r w:rsidR="007E1228">
        <w:rPr>
          <w:rFonts w:ascii="Times New Roman" w:hAnsi="Times New Roman"/>
          <w:b/>
          <w:sz w:val="20"/>
          <w:szCs w:val="20"/>
          <w:lang w:eastAsia="ar-SA"/>
        </w:rPr>
        <w:t>1</w:t>
      </w:r>
      <w:r w:rsidR="00B86DC0">
        <w:rPr>
          <w:rFonts w:ascii="Times New Roman" w:hAnsi="Times New Roman"/>
          <w:b/>
          <w:sz w:val="20"/>
          <w:szCs w:val="20"/>
          <w:lang w:eastAsia="ar-SA"/>
        </w:rPr>
        <w:t>1</w:t>
      </w:r>
      <w:r w:rsidR="00E6262E" w:rsidRPr="00EF6B19">
        <w:rPr>
          <w:rFonts w:ascii="Times New Roman" w:hAnsi="Times New Roman"/>
          <w:b/>
          <w:sz w:val="20"/>
          <w:szCs w:val="20"/>
          <w:lang w:eastAsia="ar-SA"/>
        </w:rPr>
        <w:t>):</w:t>
      </w:r>
      <w:r w:rsidR="00511468">
        <w:rPr>
          <w:rFonts w:ascii="Times New Roman" w:hAnsi="Times New Roman"/>
          <w:b/>
          <w:sz w:val="20"/>
          <w:szCs w:val="20"/>
          <w:lang w:eastAsia="ar-SA"/>
        </w:rPr>
        <w:t>22-26.</w:t>
      </w:r>
    </w:p>
    <w:p w14:paraId="70092BB5" w14:textId="77777777" w:rsidR="00DD77C0" w:rsidRPr="00EF6B19" w:rsidRDefault="00DD77C0" w:rsidP="00EF6B19">
      <w:pPr>
        <w:shd w:val="clear" w:color="auto" w:fill="FFFFFF"/>
        <w:tabs>
          <w:tab w:val="left" w:pos="90"/>
        </w:tabs>
        <w:spacing w:before="60" w:after="120" w:line="240" w:lineRule="auto"/>
        <w:jc w:val="both"/>
        <w:rPr>
          <w:rFonts w:ascii="Times New Roman" w:hAnsi="Times New Roman"/>
          <w:b/>
          <w:sz w:val="28"/>
          <w:szCs w:val="20"/>
        </w:rPr>
        <w:sectPr w:rsidR="00DD77C0" w:rsidRPr="00EF6B19" w:rsidSect="00ED6DDC">
          <w:headerReference w:type="default" r:id="rId8"/>
          <w:pgSz w:w="12240" w:h="15840"/>
          <w:pgMar w:top="1080" w:right="1440" w:bottom="1440" w:left="1440" w:header="720" w:footer="720" w:gutter="0"/>
          <w:pgNumType w:start="22"/>
          <w:cols w:space="720"/>
          <w:docGrid w:linePitch="360"/>
        </w:sectPr>
      </w:pPr>
    </w:p>
    <w:p w14:paraId="2ADEB12C" w14:textId="77777777" w:rsidR="00822107" w:rsidRPr="00EF6B19" w:rsidRDefault="00822107" w:rsidP="00EF6B19">
      <w:pPr>
        <w:shd w:val="clear" w:color="auto" w:fill="FFFFFF"/>
        <w:tabs>
          <w:tab w:val="left" w:pos="90"/>
        </w:tabs>
        <w:spacing w:before="60" w:after="120" w:line="240" w:lineRule="auto"/>
        <w:jc w:val="both"/>
        <w:rPr>
          <w:rFonts w:ascii="Times New Roman" w:hAnsi="Times New Roman"/>
          <w:b/>
          <w:sz w:val="28"/>
          <w:szCs w:val="20"/>
        </w:rPr>
      </w:pPr>
      <w:r w:rsidRPr="00EF6B19">
        <w:rPr>
          <w:rFonts w:ascii="Times New Roman" w:hAnsi="Times New Roman"/>
          <w:b/>
          <w:sz w:val="28"/>
          <w:szCs w:val="20"/>
        </w:rPr>
        <w:lastRenderedPageBreak/>
        <w:t>INTRODUCTION</w:t>
      </w:r>
    </w:p>
    <w:p w14:paraId="392055E7" w14:textId="77777777" w:rsidR="00097344" w:rsidRDefault="007531B0" w:rsidP="00C97B4B">
      <w:pPr>
        <w:spacing w:after="0" w:line="240" w:lineRule="auto"/>
        <w:jc w:val="both"/>
        <w:rPr>
          <w:rFonts w:ascii="Times New Roman" w:hAnsi="Times New Roman"/>
          <w:sz w:val="20"/>
          <w:szCs w:val="20"/>
        </w:rPr>
      </w:pPr>
      <w:r w:rsidRPr="007531B0">
        <w:rPr>
          <w:rFonts w:ascii="Times New Roman" w:hAnsi="Times New Roman"/>
          <w:sz w:val="20"/>
          <w:szCs w:val="20"/>
        </w:rPr>
        <w:t xml:space="preserve">Adolescent or teen age pregnancy refers to pregnancy occurring in girls aged between 13 to 19 years </w:t>
      </w:r>
      <w:r w:rsidRPr="007531B0">
        <w:rPr>
          <w:rFonts w:ascii="Times New Roman" w:hAnsi="Times New Roman"/>
          <w:sz w:val="20"/>
          <w:szCs w:val="20"/>
          <w:vertAlign w:val="superscript"/>
        </w:rPr>
        <w:t>1</w:t>
      </w:r>
      <w:r w:rsidRPr="007531B0">
        <w:rPr>
          <w:rFonts w:ascii="Times New Roman" w:hAnsi="Times New Roman"/>
          <w:sz w:val="20"/>
          <w:szCs w:val="20"/>
        </w:rPr>
        <w:t xml:space="preserve">. Across the globe 21 million adolescents give birth every year, with 12 million in developing countries </w:t>
      </w:r>
      <w:r w:rsidRPr="007531B0">
        <w:rPr>
          <w:rFonts w:ascii="Times New Roman" w:hAnsi="Times New Roman"/>
          <w:sz w:val="20"/>
          <w:szCs w:val="20"/>
          <w:vertAlign w:val="superscript"/>
        </w:rPr>
        <w:t>2</w:t>
      </w:r>
      <w:r w:rsidRPr="007531B0">
        <w:rPr>
          <w:rFonts w:ascii="Times New Roman" w:hAnsi="Times New Roman"/>
          <w:sz w:val="20"/>
          <w:szCs w:val="20"/>
        </w:rPr>
        <w:t xml:space="preserve">. It is a major public health problem with huge consequences to maternal health, psychology and pregnancy outcomes </w:t>
      </w:r>
      <w:r w:rsidRPr="007531B0">
        <w:rPr>
          <w:rFonts w:ascii="Times New Roman" w:hAnsi="Times New Roman"/>
          <w:sz w:val="20"/>
          <w:szCs w:val="20"/>
          <w:vertAlign w:val="superscript"/>
        </w:rPr>
        <w:t>3</w:t>
      </w:r>
      <w:r w:rsidRPr="007531B0">
        <w:rPr>
          <w:rFonts w:ascii="Times New Roman" w:hAnsi="Times New Roman"/>
          <w:sz w:val="20"/>
          <w:szCs w:val="20"/>
        </w:rPr>
        <w:t>.</w:t>
      </w:r>
    </w:p>
    <w:p w14:paraId="3C3FA68C" w14:textId="2BB17697" w:rsidR="00822107" w:rsidRPr="007531B0" w:rsidRDefault="00097344" w:rsidP="00C97B4B">
      <w:pPr>
        <w:spacing w:after="0" w:line="240" w:lineRule="auto"/>
        <w:jc w:val="both"/>
        <w:rPr>
          <w:rFonts w:ascii="Times New Roman" w:hAnsi="Times New Roman"/>
          <w:sz w:val="20"/>
          <w:vertAlign w:val="superscript"/>
        </w:rPr>
      </w:pPr>
      <w:r w:rsidRPr="007531B0">
        <w:rPr>
          <w:rFonts w:ascii="Times New Roman" w:hAnsi="Times New Roman"/>
          <w:szCs w:val="20"/>
        </w:rPr>
        <w:t>The increased incidence of adolescent pregnancy is mainly because of their physiological and psychological immaturity and limited reproductive knowledge</w:t>
      </w:r>
      <w:r w:rsidRPr="007531B0">
        <w:rPr>
          <w:rFonts w:ascii="Times New Roman" w:hAnsi="Times New Roman"/>
          <w:szCs w:val="20"/>
          <w:vertAlign w:val="superscript"/>
        </w:rPr>
        <w:t>4</w:t>
      </w:r>
      <w:r w:rsidRPr="007531B0">
        <w:rPr>
          <w:rFonts w:ascii="Times New Roman" w:hAnsi="Times New Roman"/>
          <w:szCs w:val="20"/>
        </w:rPr>
        <w:t>.</w:t>
      </w:r>
      <w:bookmarkStart w:id="0" w:name="_GoBack"/>
      <w:bookmarkEnd w:id="0"/>
      <w:r w:rsidR="007531B0" w:rsidRPr="007531B0">
        <w:rPr>
          <w:rFonts w:ascii="Times New Roman" w:hAnsi="Times New Roman"/>
          <w:sz w:val="20"/>
          <w:szCs w:val="20"/>
        </w:rPr>
        <w:t xml:space="preserve"> </w:t>
      </w:r>
    </w:p>
    <w:p w14:paraId="70E52039" w14:textId="77777777" w:rsidR="00822107" w:rsidRPr="00EF6B19" w:rsidRDefault="00822107" w:rsidP="00EF6B19">
      <w:pPr>
        <w:pBdr>
          <w:bottom w:val="single" w:sz="6" w:space="1" w:color="auto"/>
        </w:pBdr>
        <w:shd w:val="clear" w:color="auto" w:fill="FFFFFF"/>
        <w:spacing w:after="0" w:line="240" w:lineRule="auto"/>
        <w:jc w:val="both"/>
        <w:rPr>
          <w:rFonts w:ascii="Times New Roman" w:hAnsi="Times New Roman"/>
          <w:sz w:val="6"/>
          <w:szCs w:val="6"/>
          <w:shd w:val="clear" w:color="auto" w:fill="FFFFFF"/>
        </w:rPr>
      </w:pPr>
    </w:p>
    <w:p w14:paraId="211222F8" w14:textId="77777777" w:rsidR="00822107" w:rsidRPr="00EF6B19" w:rsidRDefault="00822107" w:rsidP="00EF6B19">
      <w:pPr>
        <w:shd w:val="clear" w:color="auto" w:fill="FFFFFF"/>
        <w:spacing w:after="0" w:line="240" w:lineRule="auto"/>
        <w:jc w:val="both"/>
        <w:rPr>
          <w:rFonts w:ascii="Times New Roman" w:hAnsi="Times New Roman"/>
          <w:b/>
          <w:sz w:val="6"/>
          <w:szCs w:val="6"/>
        </w:rPr>
      </w:pPr>
    </w:p>
    <w:p w14:paraId="7ED566CD" w14:textId="35B69935" w:rsidR="006A1648" w:rsidRPr="00097344" w:rsidRDefault="00822107" w:rsidP="00097344">
      <w:pPr>
        <w:pStyle w:val="ListParagraph"/>
        <w:shd w:val="clear" w:color="auto" w:fill="FFFFFF"/>
        <w:spacing w:after="0" w:line="240" w:lineRule="auto"/>
        <w:ind w:left="0"/>
        <w:contextualSpacing w:val="0"/>
        <w:jc w:val="both"/>
        <w:rPr>
          <w:rFonts w:ascii="Times New Roman" w:eastAsia="Times New Roman" w:hAnsi="Times New Roman" w:cs="Times New Roman"/>
          <w:sz w:val="18"/>
          <w:szCs w:val="24"/>
          <w:lang w:val="en-US"/>
        </w:rPr>
      </w:pPr>
      <w:r w:rsidRPr="00EF6B19">
        <w:rPr>
          <w:rFonts w:ascii="Times New Roman" w:eastAsia="Times New Roman" w:hAnsi="Times New Roman" w:cs="Times New Roman"/>
          <w:sz w:val="18"/>
          <w:szCs w:val="24"/>
        </w:rPr>
        <w:t xml:space="preserve">Department of </w:t>
      </w:r>
      <w:r w:rsidR="00964B97" w:rsidRPr="00340900">
        <w:rPr>
          <w:rFonts w:ascii="Times New Roman" w:eastAsia="Times New Roman" w:hAnsi="Times New Roman" w:cs="Times New Roman"/>
          <w:sz w:val="18"/>
          <w:szCs w:val="24"/>
        </w:rPr>
        <w:t xml:space="preserve">Obstetrics </w:t>
      </w:r>
      <w:r w:rsidR="002E7DFF" w:rsidRPr="00340900">
        <w:rPr>
          <w:rFonts w:ascii="Times New Roman" w:eastAsia="Times New Roman" w:hAnsi="Times New Roman" w:cs="Times New Roman"/>
          <w:sz w:val="18"/>
          <w:szCs w:val="24"/>
        </w:rPr>
        <w:t xml:space="preserve">and </w:t>
      </w:r>
      <w:r w:rsidR="00BB1BA2" w:rsidRPr="00340900">
        <w:rPr>
          <w:rFonts w:ascii="Times New Roman" w:eastAsia="Times New Roman" w:hAnsi="Times New Roman" w:cs="Times New Roman"/>
          <w:sz w:val="18"/>
          <w:szCs w:val="24"/>
        </w:rPr>
        <w:t xml:space="preserve">Gynecology Unit </w:t>
      </w:r>
      <w:r w:rsidR="002E7DFF" w:rsidRPr="00340900">
        <w:rPr>
          <w:rFonts w:ascii="Times New Roman" w:eastAsia="Times New Roman" w:hAnsi="Times New Roman" w:cs="Times New Roman"/>
          <w:sz w:val="18"/>
          <w:szCs w:val="24"/>
        </w:rPr>
        <w:t xml:space="preserve">11, Dow University of Health Sciences and D. Ruth K. M. </w:t>
      </w:r>
      <w:proofErr w:type="spellStart"/>
      <w:r w:rsidR="002E7DFF" w:rsidRPr="00340900">
        <w:rPr>
          <w:rFonts w:ascii="Times New Roman" w:eastAsia="Times New Roman" w:hAnsi="Times New Roman" w:cs="Times New Roman"/>
          <w:sz w:val="18"/>
          <w:szCs w:val="24"/>
        </w:rPr>
        <w:t>Pfau</w:t>
      </w:r>
      <w:proofErr w:type="spellEnd"/>
      <w:r w:rsidR="002E7DFF" w:rsidRPr="00340900">
        <w:rPr>
          <w:rFonts w:ascii="Times New Roman" w:eastAsia="Times New Roman" w:hAnsi="Times New Roman" w:cs="Times New Roman"/>
          <w:sz w:val="18"/>
          <w:szCs w:val="24"/>
        </w:rPr>
        <w:t xml:space="preserve"> Civil Hospital Karachi</w:t>
      </w:r>
      <w:r w:rsidR="00340900" w:rsidRPr="00340900">
        <w:rPr>
          <w:rFonts w:ascii="Times New Roman" w:eastAsia="Times New Roman" w:hAnsi="Times New Roman" w:cs="Times New Roman"/>
          <w:sz w:val="18"/>
          <w:szCs w:val="24"/>
        </w:rPr>
        <w:t>.</w:t>
      </w:r>
    </w:p>
    <w:p w14:paraId="1E784A47" w14:textId="77777777" w:rsidR="00822107" w:rsidRPr="00EF6B19" w:rsidRDefault="00822107" w:rsidP="00EF6B19">
      <w:pPr>
        <w:pBdr>
          <w:bottom w:val="single" w:sz="6" w:space="1" w:color="auto"/>
        </w:pBdr>
        <w:shd w:val="clear" w:color="auto" w:fill="FFFFFF"/>
        <w:spacing w:after="0" w:line="240" w:lineRule="auto"/>
        <w:jc w:val="both"/>
        <w:rPr>
          <w:rFonts w:ascii="Times New Roman" w:hAnsi="Times New Roman"/>
          <w:b/>
          <w:sz w:val="6"/>
          <w:szCs w:val="6"/>
        </w:rPr>
      </w:pPr>
    </w:p>
    <w:p w14:paraId="07C64E8D" w14:textId="77777777" w:rsidR="00822107" w:rsidRPr="00EF6B19" w:rsidRDefault="00822107" w:rsidP="00EF6B19">
      <w:pPr>
        <w:shd w:val="clear" w:color="auto" w:fill="FFFFFF"/>
        <w:spacing w:after="0" w:line="240" w:lineRule="auto"/>
        <w:jc w:val="both"/>
        <w:rPr>
          <w:rFonts w:ascii="Times New Roman" w:hAnsi="Times New Roman"/>
          <w:b/>
          <w:sz w:val="6"/>
          <w:szCs w:val="6"/>
        </w:rPr>
      </w:pPr>
    </w:p>
    <w:p w14:paraId="5DC03902" w14:textId="1513539C" w:rsidR="00822107" w:rsidRPr="00EF6B19" w:rsidRDefault="00822107" w:rsidP="004D16CE">
      <w:pPr>
        <w:pStyle w:val="ListParagraph"/>
        <w:shd w:val="clear" w:color="auto" w:fill="FFFFFF"/>
        <w:spacing w:after="0" w:line="240" w:lineRule="auto"/>
        <w:ind w:left="0"/>
        <w:contextualSpacing w:val="0"/>
        <w:jc w:val="both"/>
        <w:rPr>
          <w:rFonts w:ascii="Times New Roman" w:eastAsia="Times New Roman" w:hAnsi="Times New Roman" w:cs="Times New Roman"/>
          <w:sz w:val="18"/>
          <w:szCs w:val="24"/>
        </w:rPr>
      </w:pPr>
      <w:r w:rsidRPr="00EF6B19">
        <w:rPr>
          <w:rFonts w:ascii="Times New Roman" w:eastAsia="Times New Roman" w:hAnsi="Times New Roman" w:cs="Times New Roman"/>
          <w:sz w:val="18"/>
          <w:szCs w:val="24"/>
        </w:rPr>
        <w:t>Correspondence:</w:t>
      </w:r>
      <w:r w:rsidR="005E45B0">
        <w:rPr>
          <w:rFonts w:ascii="Times New Roman" w:eastAsia="Times New Roman" w:hAnsi="Times New Roman" w:cs="Times New Roman"/>
          <w:sz w:val="18"/>
          <w:szCs w:val="24"/>
          <w:lang w:val="en-US"/>
        </w:rPr>
        <w:t xml:space="preserve"> </w:t>
      </w:r>
      <w:proofErr w:type="spellStart"/>
      <w:r w:rsidR="005E45B0" w:rsidRPr="004109B4">
        <w:rPr>
          <w:rFonts w:ascii="Times New Roman" w:eastAsia="Times New Roman" w:hAnsi="Times New Roman" w:cs="Times New Roman"/>
          <w:sz w:val="18"/>
          <w:szCs w:val="24"/>
        </w:rPr>
        <w:t>D</w:t>
      </w:r>
      <w:r w:rsidR="00BA4EC9">
        <w:rPr>
          <w:rFonts w:ascii="Times New Roman" w:eastAsia="Times New Roman" w:hAnsi="Times New Roman" w:cs="Times New Roman"/>
          <w:sz w:val="18"/>
          <w:szCs w:val="24"/>
          <w:lang w:val="en-US"/>
        </w:rPr>
        <w:t>r</w:t>
      </w:r>
      <w:proofErr w:type="spellEnd"/>
      <w:r w:rsidR="005E45B0" w:rsidRPr="004109B4">
        <w:rPr>
          <w:rFonts w:ascii="Times New Roman" w:eastAsia="Times New Roman" w:hAnsi="Times New Roman" w:cs="Times New Roman"/>
          <w:sz w:val="18"/>
          <w:szCs w:val="24"/>
        </w:rPr>
        <w:t xml:space="preserve">. </w:t>
      </w:r>
      <w:r w:rsidR="00BA4EC9" w:rsidRPr="004109B4">
        <w:rPr>
          <w:rFonts w:ascii="Times New Roman" w:eastAsia="Times New Roman" w:hAnsi="Times New Roman" w:cs="Times New Roman"/>
          <w:sz w:val="18"/>
          <w:szCs w:val="24"/>
        </w:rPr>
        <w:t xml:space="preserve">Farah </w:t>
      </w:r>
      <w:proofErr w:type="spellStart"/>
      <w:r w:rsidR="00BA4EC9" w:rsidRPr="004109B4">
        <w:rPr>
          <w:rFonts w:ascii="Times New Roman" w:eastAsia="Times New Roman" w:hAnsi="Times New Roman" w:cs="Times New Roman"/>
          <w:sz w:val="18"/>
          <w:szCs w:val="24"/>
        </w:rPr>
        <w:t>Deeba</w:t>
      </w:r>
      <w:proofErr w:type="spellEnd"/>
      <w:r w:rsidR="00BA4EC9" w:rsidRPr="004109B4">
        <w:rPr>
          <w:rFonts w:ascii="Times New Roman" w:eastAsia="Times New Roman" w:hAnsi="Times New Roman" w:cs="Times New Roman"/>
          <w:sz w:val="18"/>
          <w:szCs w:val="24"/>
        </w:rPr>
        <w:t xml:space="preserve"> </w:t>
      </w:r>
      <w:proofErr w:type="spellStart"/>
      <w:r w:rsidR="00BA4EC9" w:rsidRPr="004109B4">
        <w:rPr>
          <w:rFonts w:ascii="Times New Roman" w:eastAsia="Times New Roman" w:hAnsi="Times New Roman" w:cs="Times New Roman"/>
          <w:sz w:val="18"/>
          <w:szCs w:val="24"/>
        </w:rPr>
        <w:t>Nasrullah</w:t>
      </w:r>
      <w:proofErr w:type="spellEnd"/>
      <w:r w:rsidR="004D16CE">
        <w:rPr>
          <w:rFonts w:ascii="Times New Roman" w:eastAsia="Times New Roman" w:hAnsi="Times New Roman" w:cs="Times New Roman"/>
          <w:sz w:val="18"/>
          <w:szCs w:val="24"/>
          <w:lang w:val="en-US"/>
        </w:rPr>
        <w:t>, Associate Professor</w:t>
      </w:r>
      <w:r w:rsidR="00BA4EC9" w:rsidRPr="00EF6B19">
        <w:rPr>
          <w:rFonts w:ascii="Times New Roman" w:eastAsia="Times New Roman" w:hAnsi="Times New Roman" w:cs="Times New Roman"/>
          <w:sz w:val="18"/>
          <w:szCs w:val="24"/>
        </w:rPr>
        <w:t xml:space="preserve"> </w:t>
      </w:r>
      <w:r w:rsidR="00DF2864" w:rsidRPr="00EF6B19">
        <w:rPr>
          <w:rFonts w:ascii="Times New Roman" w:eastAsia="Times New Roman" w:hAnsi="Times New Roman" w:cs="Times New Roman"/>
          <w:sz w:val="18"/>
          <w:szCs w:val="24"/>
        </w:rPr>
        <w:t xml:space="preserve">of </w:t>
      </w:r>
      <w:r w:rsidR="00DF2864" w:rsidRPr="00340900">
        <w:rPr>
          <w:rFonts w:ascii="Times New Roman" w:eastAsia="Times New Roman" w:hAnsi="Times New Roman" w:cs="Times New Roman"/>
          <w:sz w:val="18"/>
          <w:szCs w:val="24"/>
        </w:rPr>
        <w:t xml:space="preserve">Obstetrics and Gynecology Unit 11, Dow University of Health Sciences and D. Ruth K. M. </w:t>
      </w:r>
      <w:proofErr w:type="spellStart"/>
      <w:r w:rsidR="00DF2864" w:rsidRPr="00340900">
        <w:rPr>
          <w:rFonts w:ascii="Times New Roman" w:eastAsia="Times New Roman" w:hAnsi="Times New Roman" w:cs="Times New Roman"/>
          <w:sz w:val="18"/>
          <w:szCs w:val="24"/>
        </w:rPr>
        <w:t>Pfau</w:t>
      </w:r>
      <w:proofErr w:type="spellEnd"/>
      <w:r w:rsidR="00DF2864" w:rsidRPr="00340900">
        <w:rPr>
          <w:rFonts w:ascii="Times New Roman" w:eastAsia="Times New Roman" w:hAnsi="Times New Roman" w:cs="Times New Roman"/>
          <w:sz w:val="18"/>
          <w:szCs w:val="24"/>
        </w:rPr>
        <w:t xml:space="preserve"> Civil Hospital Karachi.</w:t>
      </w:r>
    </w:p>
    <w:p w14:paraId="72523B88" w14:textId="327F4EA7" w:rsidR="00822107" w:rsidRPr="001C6923" w:rsidRDefault="00822107" w:rsidP="00EF6B19">
      <w:pPr>
        <w:pStyle w:val="ListParagraph"/>
        <w:shd w:val="clear" w:color="auto" w:fill="FFFFFF"/>
        <w:spacing w:after="0" w:line="240" w:lineRule="auto"/>
        <w:ind w:left="0"/>
        <w:contextualSpacing w:val="0"/>
        <w:jc w:val="both"/>
        <w:rPr>
          <w:rFonts w:ascii="Times New Roman" w:eastAsia="Times New Roman" w:hAnsi="Times New Roman" w:cs="Times New Roman"/>
          <w:sz w:val="18"/>
          <w:szCs w:val="24"/>
        </w:rPr>
      </w:pPr>
      <w:r w:rsidRPr="001C6923">
        <w:rPr>
          <w:rFonts w:ascii="Times New Roman" w:eastAsia="Times New Roman" w:hAnsi="Times New Roman" w:cs="Times New Roman"/>
          <w:sz w:val="18"/>
          <w:szCs w:val="24"/>
        </w:rPr>
        <w:t xml:space="preserve">Contact No: </w:t>
      </w:r>
      <w:r w:rsidR="001C6923" w:rsidRPr="001C6923">
        <w:rPr>
          <w:rFonts w:ascii="Times New Roman" w:eastAsia="Times New Roman" w:hAnsi="Times New Roman" w:cs="Times New Roman"/>
          <w:sz w:val="18"/>
          <w:szCs w:val="24"/>
        </w:rPr>
        <w:t>03343277821</w:t>
      </w:r>
    </w:p>
    <w:p w14:paraId="57C2BFD3" w14:textId="5289ACC3" w:rsidR="00822107" w:rsidRPr="00EF6B19" w:rsidRDefault="00822107" w:rsidP="00EF6B19">
      <w:pPr>
        <w:pStyle w:val="ListParagraph"/>
        <w:shd w:val="clear" w:color="auto" w:fill="FFFFFF"/>
        <w:spacing w:after="0" w:line="240" w:lineRule="auto"/>
        <w:ind w:left="0"/>
        <w:contextualSpacing w:val="0"/>
        <w:jc w:val="both"/>
        <w:rPr>
          <w:rFonts w:ascii="Times New Roman" w:hAnsi="Times New Roman" w:cs="Times New Roman"/>
          <w:sz w:val="18"/>
          <w:szCs w:val="18"/>
        </w:rPr>
      </w:pPr>
      <w:r w:rsidRPr="001C6923">
        <w:rPr>
          <w:rFonts w:ascii="Times New Roman" w:eastAsia="Times New Roman" w:hAnsi="Times New Roman" w:cs="Times New Roman"/>
          <w:sz w:val="18"/>
          <w:szCs w:val="24"/>
        </w:rPr>
        <w:t xml:space="preserve">Email: </w:t>
      </w:r>
      <w:hyperlink r:id="rId9" w:history="1">
        <w:r w:rsidR="0064521A" w:rsidRPr="001C6923">
          <w:rPr>
            <w:rFonts w:ascii="Times New Roman" w:eastAsia="Times New Roman" w:hAnsi="Times New Roman" w:cs="Times New Roman"/>
            <w:sz w:val="18"/>
            <w:szCs w:val="24"/>
          </w:rPr>
          <w:t>drfarahnasrullah@gmail.com</w:t>
        </w:r>
      </w:hyperlink>
    </w:p>
    <w:p w14:paraId="6545DF63" w14:textId="77777777" w:rsidR="008D2878" w:rsidRPr="00B7662F" w:rsidRDefault="008D2878" w:rsidP="008D2878">
      <w:pPr>
        <w:pBdr>
          <w:bottom w:val="single" w:sz="6" w:space="1" w:color="auto"/>
        </w:pBdr>
        <w:shd w:val="clear" w:color="auto" w:fill="FFFFFF"/>
        <w:spacing w:after="0" w:line="240" w:lineRule="auto"/>
        <w:jc w:val="both"/>
        <w:rPr>
          <w:rFonts w:ascii="Times New Roman" w:hAnsi="Times New Roman"/>
          <w:b/>
          <w:sz w:val="6"/>
          <w:szCs w:val="6"/>
        </w:rPr>
      </w:pPr>
    </w:p>
    <w:p w14:paraId="4497BBB8" w14:textId="77777777" w:rsidR="008D2878" w:rsidRPr="00B7662F" w:rsidRDefault="008D2878" w:rsidP="008D2878">
      <w:pPr>
        <w:shd w:val="clear" w:color="auto" w:fill="FFFFFF"/>
        <w:spacing w:after="0" w:line="240" w:lineRule="auto"/>
        <w:jc w:val="both"/>
        <w:rPr>
          <w:rFonts w:ascii="Times New Roman" w:hAnsi="Times New Roman"/>
          <w:b/>
          <w:sz w:val="6"/>
          <w:szCs w:val="6"/>
        </w:rPr>
      </w:pPr>
    </w:p>
    <w:p w14:paraId="0C096B1F" w14:textId="4E7E74D8" w:rsidR="008D2878" w:rsidRDefault="008D2878" w:rsidP="00AC50C1">
      <w:pPr>
        <w:shd w:val="clear" w:color="auto" w:fill="FFFFFF"/>
        <w:tabs>
          <w:tab w:val="left" w:pos="1170"/>
        </w:tabs>
        <w:spacing w:after="0" w:line="240" w:lineRule="auto"/>
        <w:jc w:val="both"/>
        <w:rPr>
          <w:rFonts w:ascii="Times New Roman" w:hAnsi="Times New Roman"/>
          <w:sz w:val="18"/>
          <w:szCs w:val="18"/>
          <w:lang w:eastAsia="en-AU"/>
        </w:rPr>
      </w:pPr>
      <w:r w:rsidRPr="00B7662F">
        <w:rPr>
          <w:rFonts w:ascii="Times New Roman" w:hAnsi="Times New Roman"/>
          <w:sz w:val="18"/>
          <w:szCs w:val="18"/>
          <w:lang w:eastAsia="en-AU"/>
        </w:rPr>
        <w:t>Received</w:t>
      </w:r>
      <w:r>
        <w:rPr>
          <w:rFonts w:ascii="Times New Roman" w:hAnsi="Times New Roman"/>
          <w:sz w:val="18"/>
          <w:szCs w:val="18"/>
          <w:lang w:eastAsia="en-AU"/>
        </w:rPr>
        <w:t>:</w:t>
      </w:r>
      <w:r>
        <w:rPr>
          <w:rFonts w:ascii="Times New Roman" w:hAnsi="Times New Roman"/>
          <w:sz w:val="18"/>
          <w:szCs w:val="18"/>
          <w:lang w:eastAsia="en-AU"/>
        </w:rPr>
        <w:tab/>
      </w:r>
      <w:r w:rsidR="00AC50C1">
        <w:rPr>
          <w:rFonts w:ascii="Times New Roman" w:hAnsi="Times New Roman"/>
          <w:sz w:val="18"/>
          <w:szCs w:val="18"/>
          <w:lang w:eastAsia="en-AU"/>
        </w:rPr>
        <w:t>June</w:t>
      </w:r>
      <w:r w:rsidR="00503BA2" w:rsidRPr="00B7662F">
        <w:rPr>
          <w:rFonts w:ascii="Times New Roman" w:hAnsi="Times New Roman"/>
          <w:sz w:val="18"/>
          <w:szCs w:val="18"/>
          <w:lang w:eastAsia="en-AU"/>
        </w:rPr>
        <w:t xml:space="preserve">, </w:t>
      </w:r>
      <w:r w:rsidR="00503BA2">
        <w:rPr>
          <w:rFonts w:ascii="Times New Roman" w:hAnsi="Times New Roman"/>
          <w:sz w:val="18"/>
          <w:szCs w:val="18"/>
          <w:lang w:eastAsia="en-AU"/>
        </w:rPr>
        <w:t>2022</w:t>
      </w:r>
    </w:p>
    <w:p w14:paraId="605F3F9A" w14:textId="373BE425" w:rsidR="008D2878" w:rsidRDefault="008D2878" w:rsidP="00CC6EA3">
      <w:pPr>
        <w:shd w:val="clear" w:color="auto" w:fill="FFFFFF"/>
        <w:tabs>
          <w:tab w:val="left" w:pos="1170"/>
        </w:tabs>
        <w:spacing w:after="0" w:line="240" w:lineRule="auto"/>
        <w:jc w:val="both"/>
        <w:rPr>
          <w:rFonts w:ascii="Times New Roman" w:hAnsi="Times New Roman"/>
          <w:sz w:val="18"/>
          <w:szCs w:val="18"/>
          <w:lang w:eastAsia="en-AU"/>
        </w:rPr>
      </w:pPr>
      <w:r w:rsidRPr="00B7662F">
        <w:rPr>
          <w:rFonts w:ascii="Times New Roman" w:hAnsi="Times New Roman"/>
          <w:sz w:val="18"/>
          <w:szCs w:val="18"/>
          <w:lang w:eastAsia="en-AU"/>
        </w:rPr>
        <w:t>Accepted:</w:t>
      </w:r>
      <w:r>
        <w:rPr>
          <w:rFonts w:ascii="Times New Roman" w:hAnsi="Times New Roman"/>
          <w:sz w:val="18"/>
          <w:szCs w:val="18"/>
          <w:lang w:eastAsia="en-AU"/>
        </w:rPr>
        <w:tab/>
      </w:r>
      <w:r w:rsidR="00CC6EA3">
        <w:rPr>
          <w:rFonts w:ascii="Times New Roman" w:hAnsi="Times New Roman"/>
          <w:sz w:val="18"/>
          <w:szCs w:val="18"/>
          <w:lang w:eastAsia="en-AU"/>
        </w:rPr>
        <w:t>August</w:t>
      </w:r>
      <w:r w:rsidR="0084319F">
        <w:rPr>
          <w:rFonts w:ascii="Times New Roman" w:hAnsi="Times New Roman"/>
          <w:sz w:val="18"/>
          <w:szCs w:val="18"/>
          <w:lang w:eastAsia="en-AU"/>
        </w:rPr>
        <w:t xml:space="preserve">, </w:t>
      </w:r>
      <w:r w:rsidR="00364AC3">
        <w:rPr>
          <w:rFonts w:ascii="Times New Roman" w:hAnsi="Times New Roman"/>
          <w:sz w:val="18"/>
          <w:szCs w:val="18"/>
          <w:lang w:eastAsia="en-AU"/>
        </w:rPr>
        <w:t>202</w:t>
      </w:r>
      <w:r w:rsidR="0027160B">
        <w:rPr>
          <w:rFonts w:ascii="Times New Roman" w:hAnsi="Times New Roman"/>
          <w:sz w:val="18"/>
          <w:szCs w:val="18"/>
          <w:lang w:eastAsia="en-AU"/>
        </w:rPr>
        <w:t>2</w:t>
      </w:r>
    </w:p>
    <w:p w14:paraId="4117F1C1" w14:textId="2D2D0A7E" w:rsidR="008D2878" w:rsidRDefault="008D2878" w:rsidP="00B96BF4">
      <w:pPr>
        <w:shd w:val="clear" w:color="auto" w:fill="FFFFFF"/>
        <w:tabs>
          <w:tab w:val="left" w:pos="1170"/>
        </w:tabs>
        <w:spacing w:after="0" w:line="240" w:lineRule="auto"/>
        <w:jc w:val="both"/>
        <w:rPr>
          <w:rFonts w:ascii="Times New Roman" w:hAnsi="Times New Roman"/>
          <w:sz w:val="18"/>
          <w:szCs w:val="18"/>
          <w:lang w:eastAsia="en-AU"/>
        </w:rPr>
      </w:pPr>
      <w:r>
        <w:rPr>
          <w:rFonts w:ascii="Times New Roman" w:hAnsi="Times New Roman"/>
          <w:sz w:val="18"/>
          <w:szCs w:val="18"/>
          <w:lang w:eastAsia="en-AU"/>
        </w:rPr>
        <w:t>Printed:</w:t>
      </w:r>
      <w:r>
        <w:rPr>
          <w:rFonts w:ascii="Times New Roman" w:hAnsi="Times New Roman"/>
          <w:sz w:val="18"/>
          <w:szCs w:val="18"/>
          <w:lang w:eastAsia="en-AU"/>
        </w:rPr>
        <w:tab/>
      </w:r>
      <w:r w:rsidR="00B96BF4">
        <w:rPr>
          <w:rFonts w:ascii="Times New Roman" w:hAnsi="Times New Roman"/>
          <w:sz w:val="18"/>
          <w:szCs w:val="18"/>
          <w:lang w:eastAsia="en-AU"/>
        </w:rPr>
        <w:t>November</w:t>
      </w:r>
      <w:r w:rsidR="002A7490">
        <w:rPr>
          <w:rFonts w:ascii="Times New Roman" w:hAnsi="Times New Roman"/>
          <w:sz w:val="18"/>
          <w:szCs w:val="18"/>
          <w:lang w:eastAsia="en-AU"/>
        </w:rPr>
        <w:t>,</w:t>
      </w:r>
      <w:r>
        <w:rPr>
          <w:rFonts w:ascii="Times New Roman" w:hAnsi="Times New Roman"/>
          <w:sz w:val="18"/>
          <w:szCs w:val="18"/>
          <w:lang w:eastAsia="en-AU"/>
        </w:rPr>
        <w:t xml:space="preserve"> 20</w:t>
      </w:r>
      <w:r w:rsidR="00596901">
        <w:rPr>
          <w:rFonts w:ascii="Times New Roman" w:hAnsi="Times New Roman"/>
          <w:sz w:val="18"/>
          <w:szCs w:val="18"/>
          <w:lang w:eastAsia="en-AU"/>
        </w:rPr>
        <w:t>2</w:t>
      </w:r>
      <w:r w:rsidR="00E559E2">
        <w:rPr>
          <w:rFonts w:ascii="Times New Roman" w:hAnsi="Times New Roman"/>
          <w:sz w:val="18"/>
          <w:szCs w:val="18"/>
          <w:lang w:eastAsia="en-AU"/>
        </w:rPr>
        <w:t>2</w:t>
      </w:r>
    </w:p>
    <w:p w14:paraId="4EA247CA" w14:textId="77777777" w:rsidR="008D2878" w:rsidRPr="00B7662F" w:rsidRDefault="008D2878" w:rsidP="008D2878">
      <w:pPr>
        <w:pBdr>
          <w:bottom w:val="single" w:sz="6" w:space="1" w:color="auto"/>
        </w:pBdr>
        <w:shd w:val="clear" w:color="auto" w:fill="FFFFFF"/>
        <w:spacing w:after="0" w:line="240" w:lineRule="auto"/>
        <w:jc w:val="both"/>
        <w:rPr>
          <w:rFonts w:ascii="Times New Roman" w:hAnsi="Times New Roman"/>
          <w:sz w:val="6"/>
          <w:szCs w:val="6"/>
          <w:shd w:val="clear" w:color="auto" w:fill="FFFFFF"/>
        </w:rPr>
      </w:pPr>
    </w:p>
    <w:p w14:paraId="42A8DF95" w14:textId="77777777" w:rsidR="008D2878" w:rsidRDefault="008D2878" w:rsidP="008D2878">
      <w:pPr>
        <w:shd w:val="clear" w:color="auto" w:fill="FFFFFF"/>
        <w:spacing w:after="0" w:line="240" w:lineRule="auto"/>
        <w:jc w:val="both"/>
        <w:rPr>
          <w:rFonts w:ascii="Times New Roman" w:hAnsi="Times New Roman"/>
          <w:b/>
          <w:sz w:val="6"/>
          <w:szCs w:val="6"/>
        </w:rPr>
      </w:pPr>
    </w:p>
    <w:p w14:paraId="4355C729" w14:textId="6FDDE8F1" w:rsidR="00FF1372" w:rsidRPr="007531B0" w:rsidRDefault="00FF1372" w:rsidP="00A018C8">
      <w:pPr>
        <w:spacing w:after="0" w:line="240" w:lineRule="auto"/>
        <w:jc w:val="both"/>
        <w:rPr>
          <w:rFonts w:ascii="Times New Roman" w:hAnsi="Times New Roman"/>
          <w:sz w:val="20"/>
          <w:szCs w:val="20"/>
        </w:rPr>
      </w:pPr>
      <w:r w:rsidRPr="007531B0">
        <w:rPr>
          <w:rFonts w:ascii="Times New Roman" w:hAnsi="Times New Roman"/>
          <w:sz w:val="20"/>
          <w:szCs w:val="20"/>
        </w:rPr>
        <w:lastRenderedPageBreak/>
        <w:t>These young girls are never able to enjoy their childhood, are not allowed to go to school and are forced to become wives and mothers. It is more likely to occur in indigenous underdeveloped communities driven by low economy, lack of education, early sexual activity, sociocultural expectations to produce a child soon after marriage and lack of employment opportunities</w:t>
      </w:r>
      <w:r w:rsidRPr="007531B0">
        <w:rPr>
          <w:rFonts w:ascii="Times New Roman" w:hAnsi="Times New Roman"/>
          <w:sz w:val="20"/>
          <w:szCs w:val="20"/>
          <w:vertAlign w:val="superscript"/>
        </w:rPr>
        <w:t>5</w:t>
      </w:r>
      <w:r w:rsidRPr="007531B0">
        <w:rPr>
          <w:rFonts w:ascii="Times New Roman" w:hAnsi="Times New Roman"/>
          <w:sz w:val="20"/>
          <w:szCs w:val="20"/>
        </w:rPr>
        <w:t xml:space="preserve">. Adolescent fertility rate in Pakistan is one of the highest in the world with 44 of every thousand live births </w:t>
      </w:r>
      <w:r w:rsidRPr="007531B0">
        <w:rPr>
          <w:rFonts w:ascii="Times New Roman" w:hAnsi="Times New Roman"/>
          <w:sz w:val="20"/>
          <w:szCs w:val="20"/>
          <w:vertAlign w:val="superscript"/>
        </w:rPr>
        <w:t>6</w:t>
      </w:r>
      <w:r w:rsidRPr="007531B0">
        <w:rPr>
          <w:rFonts w:ascii="Times New Roman" w:hAnsi="Times New Roman"/>
          <w:sz w:val="20"/>
          <w:szCs w:val="20"/>
        </w:rPr>
        <w:t>. It is considerably associated with adverse maternal and perinatal outcomes like pre-</w:t>
      </w:r>
      <w:proofErr w:type="spellStart"/>
      <w:r w:rsidRPr="007531B0">
        <w:rPr>
          <w:rFonts w:ascii="Times New Roman" w:hAnsi="Times New Roman"/>
          <w:sz w:val="20"/>
          <w:szCs w:val="20"/>
        </w:rPr>
        <w:t>eclampsia</w:t>
      </w:r>
      <w:proofErr w:type="spellEnd"/>
      <w:r w:rsidRPr="007531B0">
        <w:rPr>
          <w:rFonts w:ascii="Times New Roman" w:hAnsi="Times New Roman"/>
          <w:sz w:val="20"/>
          <w:szCs w:val="20"/>
        </w:rPr>
        <w:t xml:space="preserve"> and </w:t>
      </w:r>
      <w:proofErr w:type="spellStart"/>
      <w:r w:rsidRPr="007531B0">
        <w:rPr>
          <w:rFonts w:ascii="Times New Roman" w:hAnsi="Times New Roman"/>
          <w:sz w:val="20"/>
          <w:szCs w:val="20"/>
        </w:rPr>
        <w:t>eclampsia</w:t>
      </w:r>
      <w:proofErr w:type="spellEnd"/>
      <w:r w:rsidRPr="007531B0">
        <w:rPr>
          <w:rFonts w:ascii="Times New Roman" w:hAnsi="Times New Roman"/>
          <w:sz w:val="20"/>
          <w:szCs w:val="20"/>
        </w:rPr>
        <w:t xml:space="preserve">, preterm labor, anemia, sepsis, low birth weight, perinatal deaths and maternal mortality. The risk of dying from pregnancy and child birth related complications is leading cause of death in 15-19 girls worldwide </w:t>
      </w:r>
      <w:r w:rsidRPr="007531B0">
        <w:rPr>
          <w:rFonts w:ascii="Times New Roman" w:hAnsi="Times New Roman"/>
          <w:sz w:val="20"/>
          <w:szCs w:val="20"/>
          <w:vertAlign w:val="superscript"/>
        </w:rPr>
        <w:t>7</w:t>
      </w:r>
      <w:r w:rsidRPr="007531B0">
        <w:rPr>
          <w:rFonts w:ascii="Times New Roman" w:hAnsi="Times New Roman"/>
          <w:sz w:val="20"/>
          <w:szCs w:val="20"/>
        </w:rPr>
        <w:t>.</w:t>
      </w:r>
    </w:p>
    <w:p w14:paraId="4CC635E1" w14:textId="77777777" w:rsidR="00FF1372" w:rsidRPr="007531B0" w:rsidRDefault="00FF1372" w:rsidP="00FF1372">
      <w:pPr>
        <w:shd w:val="clear" w:color="auto" w:fill="FFFFFF"/>
        <w:spacing w:after="0" w:line="240" w:lineRule="auto"/>
        <w:jc w:val="both"/>
        <w:rPr>
          <w:rFonts w:ascii="Times New Roman" w:hAnsi="Times New Roman"/>
          <w:sz w:val="20"/>
          <w:vertAlign w:val="superscript"/>
        </w:rPr>
      </w:pPr>
      <w:r w:rsidRPr="007531B0">
        <w:rPr>
          <w:rFonts w:ascii="Times New Roman" w:hAnsi="Times New Roman"/>
          <w:sz w:val="20"/>
          <w:szCs w:val="20"/>
        </w:rPr>
        <w:t xml:space="preserve">Continuing high rates of teenage pregnancies has pushed government at both national and international levels to set targets for reduction in number. Millennium Development Goals (MDGs) were set in year 2000 to improve maternal health and reduce maternal mortality by 2015. Unfortunately much of it was not accomplished as teen pregnancies were not given desired attention because of competing priorities </w:t>
      </w:r>
      <w:r w:rsidRPr="007531B0">
        <w:rPr>
          <w:rFonts w:ascii="Times New Roman" w:hAnsi="Times New Roman"/>
          <w:sz w:val="20"/>
          <w:szCs w:val="20"/>
          <w:vertAlign w:val="superscript"/>
        </w:rPr>
        <w:t>8</w:t>
      </w:r>
      <w:r w:rsidRPr="007531B0">
        <w:rPr>
          <w:rFonts w:ascii="Times New Roman" w:hAnsi="Times New Roman"/>
          <w:sz w:val="20"/>
          <w:szCs w:val="20"/>
        </w:rPr>
        <w:t xml:space="preserve">. Other reasons were lack of antenatal care in remote areas, less no. of skilled birth attendants, inadequate </w:t>
      </w:r>
      <w:r w:rsidRPr="007531B0">
        <w:rPr>
          <w:rFonts w:ascii="Times New Roman" w:hAnsi="Times New Roman"/>
          <w:sz w:val="20"/>
          <w:szCs w:val="20"/>
        </w:rPr>
        <w:lastRenderedPageBreak/>
        <w:t xml:space="preserve">transportation and poor identification and tracking of maternal deaths in community. This fact based the development of Sustainable Development Goals (SDGs) by United Nations in 2015 with an aim to decrease maternal mortality and promote wellbeing for all by 2030 </w:t>
      </w:r>
      <w:r w:rsidRPr="007531B0">
        <w:rPr>
          <w:rFonts w:ascii="Times New Roman" w:hAnsi="Times New Roman"/>
          <w:sz w:val="20"/>
          <w:szCs w:val="20"/>
          <w:vertAlign w:val="superscript"/>
        </w:rPr>
        <w:t>9</w:t>
      </w:r>
      <w:r w:rsidRPr="007531B0">
        <w:rPr>
          <w:rFonts w:ascii="Times New Roman" w:hAnsi="Times New Roman"/>
          <w:sz w:val="20"/>
          <w:szCs w:val="20"/>
        </w:rPr>
        <w:t>. The key strategies for accomplishment will be to reduce adolescent pregnancies, provision of health for all women and universal coverage of skilled birth attendants. The burden of this problem is quite under estimated across Pakistan and there’s still a long way to reduce teen marriages and related adverse outcomes. We aimed to determine the frequency and analyze adverse maternal and perinatal outcome of teenage pregnancy in a tertiary care setting</w:t>
      </w:r>
      <w:proofErr w:type="gramStart"/>
      <w:r w:rsidRPr="007531B0">
        <w:rPr>
          <w:rFonts w:ascii="Times New Roman" w:hAnsi="Times New Roman"/>
          <w:sz w:val="20"/>
          <w:szCs w:val="20"/>
        </w:rPr>
        <w:t>.</w:t>
      </w:r>
      <w:r w:rsidRPr="007531B0">
        <w:rPr>
          <w:rFonts w:ascii="Times New Roman" w:hAnsi="Times New Roman"/>
          <w:sz w:val="20"/>
        </w:rPr>
        <w:t>.</w:t>
      </w:r>
      <w:proofErr w:type="gramEnd"/>
    </w:p>
    <w:p w14:paraId="402E17D9" w14:textId="77777777" w:rsidR="00FF1372" w:rsidRPr="00B7662F" w:rsidRDefault="00FF1372" w:rsidP="008D2878">
      <w:pPr>
        <w:shd w:val="clear" w:color="auto" w:fill="FFFFFF"/>
        <w:spacing w:after="0" w:line="240" w:lineRule="auto"/>
        <w:jc w:val="both"/>
        <w:rPr>
          <w:rFonts w:ascii="Times New Roman" w:hAnsi="Times New Roman"/>
          <w:b/>
          <w:sz w:val="6"/>
          <w:szCs w:val="6"/>
        </w:rPr>
      </w:pPr>
    </w:p>
    <w:p w14:paraId="639630BE" w14:textId="77777777" w:rsidR="00822107" w:rsidRPr="00EF6B19" w:rsidRDefault="00822107" w:rsidP="00EF6B19">
      <w:pPr>
        <w:shd w:val="clear" w:color="auto" w:fill="FFFFFF"/>
        <w:spacing w:before="120" w:after="120" w:line="240" w:lineRule="auto"/>
        <w:jc w:val="both"/>
        <w:rPr>
          <w:rFonts w:ascii="Times New Roman" w:hAnsi="Times New Roman"/>
          <w:b/>
          <w:sz w:val="28"/>
          <w:szCs w:val="20"/>
        </w:rPr>
      </w:pPr>
      <w:r w:rsidRPr="00EF6B19">
        <w:rPr>
          <w:rFonts w:ascii="Times New Roman" w:hAnsi="Times New Roman"/>
          <w:b/>
          <w:sz w:val="28"/>
          <w:szCs w:val="20"/>
        </w:rPr>
        <w:t>MATERIALS AND METHODS</w:t>
      </w:r>
    </w:p>
    <w:p w14:paraId="3E8F9006" w14:textId="253E2DC1" w:rsidR="00957C35" w:rsidRPr="00F562D9" w:rsidRDefault="00957C35" w:rsidP="00957C35">
      <w:pPr>
        <w:spacing w:after="0" w:line="240" w:lineRule="auto"/>
        <w:jc w:val="both"/>
        <w:rPr>
          <w:rFonts w:ascii="Times New Roman" w:hAnsi="Times New Roman"/>
          <w:sz w:val="20"/>
          <w:szCs w:val="20"/>
        </w:rPr>
      </w:pPr>
      <w:r w:rsidRPr="00F562D9">
        <w:rPr>
          <w:rFonts w:ascii="Times New Roman" w:hAnsi="Times New Roman"/>
          <w:sz w:val="20"/>
          <w:szCs w:val="20"/>
        </w:rPr>
        <w:t xml:space="preserve">This was a retrospective case control study conducted at Dr. Ruth K. M. </w:t>
      </w:r>
      <w:proofErr w:type="spellStart"/>
      <w:r w:rsidRPr="00F562D9">
        <w:rPr>
          <w:rFonts w:ascii="Times New Roman" w:hAnsi="Times New Roman"/>
          <w:sz w:val="20"/>
          <w:szCs w:val="20"/>
        </w:rPr>
        <w:t>Pfau</w:t>
      </w:r>
      <w:proofErr w:type="spellEnd"/>
      <w:r w:rsidRPr="00F562D9">
        <w:rPr>
          <w:rFonts w:ascii="Times New Roman" w:hAnsi="Times New Roman"/>
          <w:sz w:val="20"/>
          <w:szCs w:val="20"/>
        </w:rPr>
        <w:t xml:space="preserve"> Civil Hospital Karachi Obs. and </w:t>
      </w:r>
      <w:proofErr w:type="spellStart"/>
      <w:r w:rsidRPr="00F562D9">
        <w:rPr>
          <w:rFonts w:ascii="Times New Roman" w:hAnsi="Times New Roman"/>
          <w:sz w:val="20"/>
          <w:szCs w:val="20"/>
        </w:rPr>
        <w:t>Gyn</w:t>
      </w:r>
      <w:proofErr w:type="spellEnd"/>
      <w:r w:rsidRPr="00F562D9">
        <w:rPr>
          <w:rFonts w:ascii="Times New Roman" w:hAnsi="Times New Roman"/>
          <w:sz w:val="20"/>
          <w:szCs w:val="20"/>
        </w:rPr>
        <w:t xml:space="preserve"> unit II. Civil Hospital is a 2000 bedded tertiary care public sector hospital. The study was conducted from </w:t>
      </w:r>
      <w:proofErr w:type="spellStart"/>
      <w:proofErr w:type="gramStart"/>
      <w:r w:rsidRPr="00F562D9">
        <w:rPr>
          <w:rFonts w:ascii="Times New Roman" w:hAnsi="Times New Roman"/>
          <w:sz w:val="20"/>
          <w:szCs w:val="20"/>
        </w:rPr>
        <w:t>Ist</w:t>
      </w:r>
      <w:proofErr w:type="spellEnd"/>
      <w:proofErr w:type="gramEnd"/>
      <w:r w:rsidRPr="00F562D9">
        <w:rPr>
          <w:rFonts w:ascii="Times New Roman" w:hAnsi="Times New Roman"/>
          <w:sz w:val="20"/>
          <w:szCs w:val="20"/>
        </w:rPr>
        <w:t>, Nov, 2020 to 31</w:t>
      </w:r>
      <w:r w:rsidRPr="00F562D9">
        <w:rPr>
          <w:rFonts w:ascii="Times New Roman" w:hAnsi="Times New Roman"/>
          <w:sz w:val="20"/>
          <w:szCs w:val="20"/>
          <w:vertAlign w:val="superscript"/>
        </w:rPr>
        <w:t>st</w:t>
      </w:r>
      <w:r w:rsidRPr="00F562D9">
        <w:rPr>
          <w:rFonts w:ascii="Times New Roman" w:hAnsi="Times New Roman"/>
          <w:sz w:val="20"/>
          <w:szCs w:val="20"/>
        </w:rPr>
        <w:t xml:space="preserve"> Oct, 2021over a period of one year. </w:t>
      </w:r>
      <w:proofErr w:type="gramStart"/>
      <w:r w:rsidRPr="00F562D9">
        <w:rPr>
          <w:rFonts w:ascii="Times New Roman" w:hAnsi="Times New Roman"/>
          <w:sz w:val="20"/>
          <w:szCs w:val="20"/>
        </w:rPr>
        <w:t>Permission from institutional review board taken.</w:t>
      </w:r>
      <w:proofErr w:type="gramEnd"/>
      <w:r w:rsidRPr="00F562D9">
        <w:rPr>
          <w:rFonts w:ascii="Times New Roman" w:hAnsi="Times New Roman"/>
          <w:sz w:val="20"/>
          <w:szCs w:val="20"/>
        </w:rPr>
        <w:t xml:space="preserve"> There were 3230 deliveries in the unit during this period. A total of 921 singleton pregnancies coming through emergency or outpatient department between 15-35 years of age meeting inclusion criteria were enrolled and divided into two groups as adolescents between 15-19 years and adults 20-35 years, according to their age as cases (n) and controls (2n). There were 307 teenage girls and 614 adults. Patients with multiple pregnancy, having preexisting medical problems, gestational age &lt;28weeks, birth weight &lt;1 kg, anomalous baby and patients with incomplete data were excluded. Case records of those patients were reviewed thoroughly and information collected on a specially designed </w:t>
      </w:r>
      <w:proofErr w:type="spellStart"/>
      <w:r w:rsidRPr="00F562D9">
        <w:rPr>
          <w:rFonts w:ascii="Times New Roman" w:hAnsi="Times New Roman"/>
          <w:sz w:val="20"/>
          <w:szCs w:val="20"/>
        </w:rPr>
        <w:t>proforma</w:t>
      </w:r>
      <w:proofErr w:type="spellEnd"/>
      <w:r w:rsidRPr="00F562D9">
        <w:rPr>
          <w:rFonts w:ascii="Times New Roman" w:hAnsi="Times New Roman"/>
          <w:sz w:val="20"/>
          <w:szCs w:val="20"/>
        </w:rPr>
        <w:t xml:space="preserve"> by trained doctors. This data included socio</w:t>
      </w:r>
      <w:r w:rsidR="00080E32">
        <w:rPr>
          <w:rFonts w:ascii="Times New Roman" w:hAnsi="Times New Roman"/>
          <w:sz w:val="20"/>
          <w:szCs w:val="20"/>
        </w:rPr>
        <w:t>-</w:t>
      </w:r>
      <w:r w:rsidRPr="00F562D9">
        <w:rPr>
          <w:rFonts w:ascii="Times New Roman" w:hAnsi="Times New Roman"/>
          <w:sz w:val="20"/>
          <w:szCs w:val="20"/>
        </w:rPr>
        <w:t>demographic features, booking status, obstetric risk factors, mode of delivery, ante/post natal complications, birth weight, still birth, neonatal deaths and admission to neonatal intensive care unit.</w:t>
      </w:r>
    </w:p>
    <w:p w14:paraId="24951C02" w14:textId="77777777" w:rsidR="00957C35" w:rsidRPr="00F562D9" w:rsidRDefault="00957C35" w:rsidP="00957C35">
      <w:pPr>
        <w:spacing w:after="0" w:line="240" w:lineRule="auto"/>
        <w:jc w:val="both"/>
        <w:rPr>
          <w:rFonts w:ascii="Times New Roman" w:hAnsi="Times New Roman"/>
          <w:sz w:val="20"/>
          <w:szCs w:val="20"/>
        </w:rPr>
      </w:pPr>
      <w:r w:rsidRPr="00F562D9">
        <w:rPr>
          <w:rFonts w:ascii="Times New Roman" w:hAnsi="Times New Roman"/>
          <w:sz w:val="20"/>
          <w:szCs w:val="20"/>
        </w:rPr>
        <w:t xml:space="preserve">The adverse maternal outcomes included: Cesarean section, GDM (fasting sugar &gt;5.1mmol/L), PIH or pre </w:t>
      </w:r>
      <w:proofErr w:type="spellStart"/>
      <w:r w:rsidRPr="00F562D9">
        <w:rPr>
          <w:rFonts w:ascii="Times New Roman" w:hAnsi="Times New Roman"/>
          <w:sz w:val="20"/>
          <w:szCs w:val="20"/>
        </w:rPr>
        <w:t>eclampsia</w:t>
      </w:r>
      <w:proofErr w:type="spellEnd"/>
      <w:r w:rsidRPr="00F562D9">
        <w:rPr>
          <w:rFonts w:ascii="Times New Roman" w:hAnsi="Times New Roman"/>
          <w:sz w:val="20"/>
          <w:szCs w:val="20"/>
        </w:rPr>
        <w:t xml:space="preserve"> (blood pressure &gt;140/90 mmHg after 20 weeks of gestation on two occasions with or without proteinuria of &gt;300mg/dl), HELLP syndrome (Syndrome comprising of hemolysis, elevated liver enzymes and low platelets associated with PIH), anemia (&lt; 10.5gm/dl), packed cell transfusion, preterm delivery (delivery before 37 weeks of gestation), PPROM (preterm </w:t>
      </w:r>
      <w:proofErr w:type="spellStart"/>
      <w:r w:rsidRPr="00F562D9">
        <w:rPr>
          <w:rFonts w:ascii="Times New Roman" w:hAnsi="Times New Roman"/>
          <w:sz w:val="20"/>
          <w:szCs w:val="20"/>
        </w:rPr>
        <w:t>prelabor</w:t>
      </w:r>
      <w:proofErr w:type="spellEnd"/>
      <w:r w:rsidRPr="00F562D9">
        <w:rPr>
          <w:rFonts w:ascii="Times New Roman" w:hAnsi="Times New Roman"/>
          <w:sz w:val="20"/>
          <w:szCs w:val="20"/>
        </w:rPr>
        <w:t xml:space="preserve"> rupture of membranes at&lt;37 weeks), placenta </w:t>
      </w:r>
      <w:proofErr w:type="spellStart"/>
      <w:r w:rsidRPr="00F562D9">
        <w:rPr>
          <w:rFonts w:ascii="Times New Roman" w:hAnsi="Times New Roman"/>
          <w:sz w:val="20"/>
          <w:szCs w:val="20"/>
        </w:rPr>
        <w:t>previa</w:t>
      </w:r>
      <w:proofErr w:type="spellEnd"/>
      <w:r w:rsidRPr="00F562D9">
        <w:rPr>
          <w:rFonts w:ascii="Times New Roman" w:hAnsi="Times New Roman"/>
          <w:sz w:val="20"/>
          <w:szCs w:val="20"/>
        </w:rPr>
        <w:t xml:space="preserve"> (placenta located in lower uterine segment), placental abruption, </w:t>
      </w:r>
      <w:proofErr w:type="spellStart"/>
      <w:r w:rsidRPr="00F562D9">
        <w:rPr>
          <w:rFonts w:ascii="Times New Roman" w:hAnsi="Times New Roman"/>
          <w:sz w:val="20"/>
          <w:szCs w:val="20"/>
        </w:rPr>
        <w:t>eclampsia</w:t>
      </w:r>
      <w:proofErr w:type="spellEnd"/>
      <w:r w:rsidRPr="00F562D9">
        <w:rPr>
          <w:rFonts w:ascii="Times New Roman" w:hAnsi="Times New Roman"/>
          <w:sz w:val="20"/>
          <w:szCs w:val="20"/>
        </w:rPr>
        <w:t xml:space="preserve"> (hypertensive disease of pregnancy with seizures), ICU/ </w:t>
      </w:r>
      <w:proofErr w:type="spellStart"/>
      <w:r w:rsidRPr="00F562D9">
        <w:rPr>
          <w:rFonts w:ascii="Times New Roman" w:hAnsi="Times New Roman"/>
          <w:sz w:val="20"/>
          <w:szCs w:val="20"/>
        </w:rPr>
        <w:t>ventilatory</w:t>
      </w:r>
      <w:proofErr w:type="spellEnd"/>
      <w:r w:rsidRPr="00F562D9">
        <w:rPr>
          <w:rFonts w:ascii="Times New Roman" w:hAnsi="Times New Roman"/>
          <w:sz w:val="20"/>
          <w:szCs w:val="20"/>
        </w:rPr>
        <w:t xml:space="preserve"> support, postpartum hemorrhage (blood loss &gt;1000ml after delivery of baby), sepsis, non-progress of labor, acute kidney injury and maternal mortality. The adverse perinatal outcomes included: Low birth weight (&lt; 2.5 </w:t>
      </w:r>
      <w:r w:rsidRPr="00F562D9">
        <w:rPr>
          <w:rFonts w:ascii="Times New Roman" w:hAnsi="Times New Roman"/>
          <w:sz w:val="20"/>
          <w:szCs w:val="20"/>
        </w:rPr>
        <w:lastRenderedPageBreak/>
        <w:t>kg), still birth (death of fetus in utero after the age of viability), neonatal death (death of baby after delivery till 7 days of life).</w:t>
      </w:r>
    </w:p>
    <w:p w14:paraId="13D8CC28" w14:textId="16F6CCF4" w:rsidR="00822107" w:rsidRPr="00EF6B19" w:rsidRDefault="00957C35" w:rsidP="00957C35">
      <w:pPr>
        <w:shd w:val="clear" w:color="auto" w:fill="FFFFFF"/>
        <w:spacing w:after="0" w:line="240" w:lineRule="auto"/>
        <w:jc w:val="both"/>
        <w:rPr>
          <w:rFonts w:ascii="Times New Roman" w:hAnsi="Times New Roman"/>
          <w:b/>
          <w:sz w:val="20"/>
          <w:szCs w:val="20"/>
        </w:rPr>
      </w:pPr>
      <w:r w:rsidRPr="00F562D9">
        <w:rPr>
          <w:rFonts w:ascii="Times New Roman" w:hAnsi="Times New Roman"/>
          <w:sz w:val="20"/>
          <w:szCs w:val="20"/>
        </w:rPr>
        <w:t>Data was entered and analyzed through SPSS version 21.0. Generalized screening was performed for missing data. Any missing data was entered from case records by serial number initially assigned to each participant. Descriptive characteristics were presented as frequencies and percentages. The association of adverse pregnancy outcomes with age and parity was checked by applying Chi- Square test. P value of less than 0.05 was considered statistically significant</w:t>
      </w:r>
      <w:r w:rsidR="00822107" w:rsidRPr="00957C35">
        <w:rPr>
          <w:rFonts w:ascii="Times New Roman" w:hAnsi="Times New Roman"/>
          <w:sz w:val="20"/>
          <w:szCs w:val="20"/>
        </w:rPr>
        <w:t>.</w:t>
      </w:r>
    </w:p>
    <w:p w14:paraId="7F1CD9EB" w14:textId="77777777" w:rsidR="00822107" w:rsidRPr="00EF6B19" w:rsidRDefault="00822107" w:rsidP="00EF6B19">
      <w:pPr>
        <w:shd w:val="clear" w:color="auto" w:fill="FFFFFF"/>
        <w:spacing w:before="120" w:after="120" w:line="240" w:lineRule="auto"/>
        <w:jc w:val="both"/>
        <w:rPr>
          <w:rFonts w:ascii="Times New Roman" w:hAnsi="Times New Roman"/>
          <w:b/>
          <w:sz w:val="28"/>
          <w:szCs w:val="20"/>
        </w:rPr>
      </w:pPr>
      <w:r w:rsidRPr="00EF6B19">
        <w:rPr>
          <w:rFonts w:ascii="Times New Roman" w:hAnsi="Times New Roman"/>
          <w:b/>
          <w:sz w:val="28"/>
          <w:szCs w:val="20"/>
        </w:rPr>
        <w:t>RESULTS</w:t>
      </w:r>
    </w:p>
    <w:p w14:paraId="7637FD7B" w14:textId="594ACA42" w:rsidR="009A26C7" w:rsidRDefault="009A26C7" w:rsidP="003A41A9">
      <w:pPr>
        <w:shd w:val="clear" w:color="auto" w:fill="FFFFFF"/>
        <w:spacing w:before="120" w:after="0" w:line="240" w:lineRule="auto"/>
        <w:jc w:val="both"/>
        <w:rPr>
          <w:rFonts w:ascii="Times New Roman" w:hAnsi="Times New Roman"/>
          <w:b/>
          <w:sz w:val="20"/>
          <w:szCs w:val="20"/>
        </w:rPr>
      </w:pPr>
      <w:r w:rsidRPr="009A26C7">
        <w:rPr>
          <w:rFonts w:ascii="Times New Roman" w:hAnsi="Times New Roman"/>
          <w:b/>
          <w:bCs/>
          <w:sz w:val="20"/>
          <w:szCs w:val="20"/>
        </w:rPr>
        <w:t xml:space="preserve">Table No.1: </w:t>
      </w:r>
      <w:r w:rsidRPr="009A26C7">
        <w:rPr>
          <w:rFonts w:ascii="Times New Roman" w:hAnsi="Times New Roman"/>
          <w:b/>
          <w:sz w:val="20"/>
          <w:szCs w:val="20"/>
        </w:rPr>
        <w:t>Socio</w:t>
      </w:r>
      <w:r w:rsidR="00080E32">
        <w:rPr>
          <w:rFonts w:ascii="Times New Roman" w:hAnsi="Times New Roman"/>
          <w:b/>
          <w:sz w:val="20"/>
          <w:szCs w:val="20"/>
        </w:rPr>
        <w:t>-</w:t>
      </w:r>
      <w:r w:rsidRPr="009A26C7">
        <w:rPr>
          <w:rFonts w:ascii="Times New Roman" w:hAnsi="Times New Roman"/>
          <w:b/>
          <w:sz w:val="20"/>
          <w:szCs w:val="20"/>
        </w:rPr>
        <w:t>demographic and obstetric characteristics of adolescent girls</w:t>
      </w:r>
    </w:p>
    <w:tbl>
      <w:tblPr>
        <w:tblStyle w:val="TableGrid"/>
        <w:tblW w:w="0" w:type="auto"/>
        <w:tblInd w:w="108" w:type="dxa"/>
        <w:tblLook w:val="04A0" w:firstRow="1" w:lastRow="0" w:firstColumn="1" w:lastColumn="0" w:noHBand="0" w:noVBand="1"/>
      </w:tblPr>
      <w:tblGrid>
        <w:gridCol w:w="2196"/>
        <w:gridCol w:w="2304"/>
      </w:tblGrid>
      <w:tr w:rsidR="005A7184" w14:paraId="64F84A5E" w14:textId="77777777" w:rsidTr="00436874">
        <w:tc>
          <w:tcPr>
            <w:tcW w:w="2196" w:type="dxa"/>
          </w:tcPr>
          <w:p w14:paraId="5B7BB2B6" w14:textId="248A62D9" w:rsidR="005A7184" w:rsidRPr="005A7184" w:rsidRDefault="005A7184" w:rsidP="005A7184">
            <w:pPr>
              <w:spacing w:after="0" w:line="240" w:lineRule="auto"/>
              <w:jc w:val="center"/>
              <w:rPr>
                <w:rFonts w:ascii="Times New Roman" w:hAnsi="Times New Roman"/>
                <w:b/>
                <w:bCs/>
                <w:sz w:val="20"/>
                <w:szCs w:val="20"/>
              </w:rPr>
            </w:pPr>
            <w:r w:rsidRPr="005A7184">
              <w:rPr>
                <w:rFonts w:ascii="Times New Roman" w:hAnsi="Times New Roman"/>
                <w:b/>
                <w:bCs/>
                <w:sz w:val="20"/>
                <w:szCs w:val="20"/>
              </w:rPr>
              <w:t>Mean Age</w:t>
            </w:r>
          </w:p>
        </w:tc>
        <w:tc>
          <w:tcPr>
            <w:tcW w:w="2304" w:type="dxa"/>
          </w:tcPr>
          <w:p w14:paraId="3383DE6A" w14:textId="2BED9A51" w:rsidR="005A7184" w:rsidRPr="005A7184" w:rsidRDefault="005A7184" w:rsidP="005A7184">
            <w:pPr>
              <w:spacing w:after="0" w:line="240" w:lineRule="auto"/>
              <w:jc w:val="center"/>
              <w:rPr>
                <w:rFonts w:ascii="Times New Roman" w:hAnsi="Times New Roman"/>
                <w:b/>
                <w:bCs/>
                <w:sz w:val="20"/>
                <w:szCs w:val="20"/>
              </w:rPr>
            </w:pPr>
            <w:r w:rsidRPr="005A7184">
              <w:rPr>
                <w:rFonts w:ascii="Times New Roman" w:eastAsia="Calibri" w:hAnsi="Times New Roman"/>
                <w:b/>
                <w:sz w:val="20"/>
                <w:szCs w:val="20"/>
              </w:rPr>
              <w:t>18.11 ± 0.9 Years</w:t>
            </w:r>
          </w:p>
        </w:tc>
      </w:tr>
      <w:tr w:rsidR="005A7184" w14:paraId="77D36E73" w14:textId="77777777" w:rsidTr="00436874">
        <w:tc>
          <w:tcPr>
            <w:tcW w:w="2196" w:type="dxa"/>
          </w:tcPr>
          <w:p w14:paraId="2449EB64" w14:textId="2C2A865E" w:rsidR="005A7184" w:rsidRDefault="005A7184" w:rsidP="005A7184">
            <w:pPr>
              <w:spacing w:after="0" w:line="240" w:lineRule="auto"/>
              <w:jc w:val="center"/>
              <w:rPr>
                <w:rFonts w:ascii="Times New Roman" w:hAnsi="Times New Roman"/>
                <w:b/>
                <w:bCs/>
                <w:sz w:val="20"/>
                <w:szCs w:val="20"/>
              </w:rPr>
            </w:pPr>
            <w:r>
              <w:rPr>
                <w:rFonts w:ascii="Times New Roman" w:hAnsi="Times New Roman"/>
                <w:b/>
                <w:bCs/>
                <w:sz w:val="20"/>
                <w:szCs w:val="20"/>
              </w:rPr>
              <w:t>Ethnicity</w:t>
            </w:r>
          </w:p>
        </w:tc>
        <w:tc>
          <w:tcPr>
            <w:tcW w:w="2304" w:type="dxa"/>
          </w:tcPr>
          <w:p w14:paraId="42D81CBE" w14:textId="7C6650E6" w:rsidR="005A7184" w:rsidRDefault="005A7184" w:rsidP="005A7184">
            <w:pPr>
              <w:spacing w:after="0" w:line="240" w:lineRule="auto"/>
              <w:jc w:val="center"/>
              <w:rPr>
                <w:rFonts w:ascii="Times New Roman" w:hAnsi="Times New Roman"/>
                <w:b/>
                <w:bCs/>
                <w:sz w:val="20"/>
                <w:szCs w:val="20"/>
              </w:rPr>
            </w:pPr>
            <w:proofErr w:type="gramStart"/>
            <w:r>
              <w:rPr>
                <w:rFonts w:ascii="Times New Roman" w:hAnsi="Times New Roman"/>
                <w:b/>
                <w:bCs/>
                <w:sz w:val="20"/>
                <w:szCs w:val="20"/>
              </w:rPr>
              <w:t>n</w:t>
            </w:r>
            <w:proofErr w:type="gramEnd"/>
            <w:r>
              <w:rPr>
                <w:rFonts w:ascii="Times New Roman" w:hAnsi="Times New Roman"/>
                <w:b/>
                <w:bCs/>
                <w:sz w:val="20"/>
                <w:szCs w:val="20"/>
              </w:rPr>
              <w:t xml:space="preserve"> (%)</w:t>
            </w:r>
          </w:p>
        </w:tc>
      </w:tr>
      <w:tr w:rsidR="005A7184" w14:paraId="024CA163" w14:textId="77777777" w:rsidTr="00436874">
        <w:tc>
          <w:tcPr>
            <w:tcW w:w="2196" w:type="dxa"/>
          </w:tcPr>
          <w:p w14:paraId="05413249" w14:textId="4FD27445" w:rsidR="005A7184" w:rsidRPr="005A7184" w:rsidRDefault="005A7184" w:rsidP="005A7184">
            <w:pPr>
              <w:spacing w:after="0" w:line="240" w:lineRule="auto"/>
              <w:jc w:val="center"/>
              <w:rPr>
                <w:rFonts w:ascii="Times New Roman" w:hAnsi="Times New Roman"/>
                <w:bCs/>
                <w:sz w:val="20"/>
                <w:szCs w:val="20"/>
              </w:rPr>
            </w:pPr>
            <w:r w:rsidRPr="005A7184">
              <w:rPr>
                <w:rFonts w:ascii="Times New Roman" w:hAnsi="Times New Roman"/>
                <w:bCs/>
                <w:sz w:val="20"/>
                <w:szCs w:val="20"/>
              </w:rPr>
              <w:t>Sindhi</w:t>
            </w:r>
          </w:p>
        </w:tc>
        <w:tc>
          <w:tcPr>
            <w:tcW w:w="2304" w:type="dxa"/>
          </w:tcPr>
          <w:p w14:paraId="3132BB6A" w14:textId="0704FAE9" w:rsidR="005A7184" w:rsidRPr="005A7184" w:rsidRDefault="005A7184" w:rsidP="005A7184">
            <w:pPr>
              <w:spacing w:after="0" w:line="240" w:lineRule="auto"/>
              <w:jc w:val="center"/>
              <w:rPr>
                <w:rFonts w:ascii="Times New Roman" w:hAnsi="Times New Roman"/>
                <w:bCs/>
                <w:sz w:val="20"/>
                <w:szCs w:val="20"/>
              </w:rPr>
            </w:pPr>
            <w:r w:rsidRPr="005A7184">
              <w:rPr>
                <w:rFonts w:ascii="Times New Roman" w:hAnsi="Times New Roman"/>
                <w:sz w:val="20"/>
                <w:szCs w:val="20"/>
              </w:rPr>
              <w:t>161(52.4)</w:t>
            </w:r>
          </w:p>
        </w:tc>
      </w:tr>
      <w:tr w:rsidR="005A7184" w14:paraId="773F885F" w14:textId="77777777" w:rsidTr="00436874">
        <w:tc>
          <w:tcPr>
            <w:tcW w:w="2196" w:type="dxa"/>
          </w:tcPr>
          <w:p w14:paraId="50D7F834" w14:textId="6069014C" w:rsidR="005A7184" w:rsidRPr="005A7184" w:rsidRDefault="005A7184" w:rsidP="005A7184">
            <w:pPr>
              <w:spacing w:after="0" w:line="240" w:lineRule="auto"/>
              <w:jc w:val="center"/>
              <w:rPr>
                <w:rFonts w:ascii="Times New Roman" w:hAnsi="Times New Roman"/>
                <w:bCs/>
                <w:sz w:val="20"/>
                <w:szCs w:val="20"/>
              </w:rPr>
            </w:pPr>
            <w:r w:rsidRPr="005A7184">
              <w:rPr>
                <w:rFonts w:ascii="Times New Roman" w:hAnsi="Times New Roman"/>
                <w:bCs/>
                <w:sz w:val="20"/>
                <w:szCs w:val="20"/>
              </w:rPr>
              <w:t>Punjabi</w:t>
            </w:r>
          </w:p>
        </w:tc>
        <w:tc>
          <w:tcPr>
            <w:tcW w:w="2304" w:type="dxa"/>
          </w:tcPr>
          <w:p w14:paraId="0859C74D" w14:textId="67E0BF7E" w:rsidR="005A7184" w:rsidRPr="005A7184" w:rsidRDefault="005A7184" w:rsidP="005A7184">
            <w:pPr>
              <w:spacing w:after="0" w:line="240" w:lineRule="auto"/>
              <w:jc w:val="center"/>
              <w:rPr>
                <w:rFonts w:ascii="Times New Roman" w:hAnsi="Times New Roman"/>
                <w:bCs/>
                <w:sz w:val="20"/>
                <w:szCs w:val="20"/>
              </w:rPr>
            </w:pPr>
            <w:r w:rsidRPr="005A7184">
              <w:rPr>
                <w:rFonts w:ascii="Times New Roman" w:hAnsi="Times New Roman"/>
                <w:sz w:val="20"/>
                <w:szCs w:val="20"/>
              </w:rPr>
              <w:t>29(9.5)</w:t>
            </w:r>
          </w:p>
        </w:tc>
      </w:tr>
      <w:tr w:rsidR="005A7184" w14:paraId="24844D84" w14:textId="77777777" w:rsidTr="00436874">
        <w:tc>
          <w:tcPr>
            <w:tcW w:w="2196" w:type="dxa"/>
          </w:tcPr>
          <w:p w14:paraId="5B5F9594" w14:textId="04511222" w:rsidR="005A7184" w:rsidRPr="005A7184" w:rsidRDefault="005A7184" w:rsidP="005A7184">
            <w:pPr>
              <w:spacing w:after="0" w:line="240" w:lineRule="auto"/>
              <w:jc w:val="center"/>
              <w:rPr>
                <w:rFonts w:ascii="Times New Roman" w:hAnsi="Times New Roman"/>
                <w:bCs/>
                <w:sz w:val="20"/>
                <w:szCs w:val="20"/>
              </w:rPr>
            </w:pPr>
            <w:proofErr w:type="spellStart"/>
            <w:r w:rsidRPr="005A7184">
              <w:rPr>
                <w:rFonts w:ascii="Times New Roman" w:hAnsi="Times New Roman"/>
                <w:bCs/>
                <w:sz w:val="20"/>
                <w:szCs w:val="20"/>
              </w:rPr>
              <w:t>Pathan</w:t>
            </w:r>
            <w:proofErr w:type="spellEnd"/>
          </w:p>
        </w:tc>
        <w:tc>
          <w:tcPr>
            <w:tcW w:w="2304" w:type="dxa"/>
          </w:tcPr>
          <w:p w14:paraId="7CFA2C59" w14:textId="70BAA0E0" w:rsidR="005A7184" w:rsidRPr="005A7184" w:rsidRDefault="005A7184" w:rsidP="005A7184">
            <w:pPr>
              <w:spacing w:after="0" w:line="240" w:lineRule="auto"/>
              <w:jc w:val="center"/>
              <w:rPr>
                <w:rFonts w:ascii="Times New Roman" w:hAnsi="Times New Roman"/>
                <w:bCs/>
                <w:sz w:val="20"/>
                <w:szCs w:val="20"/>
              </w:rPr>
            </w:pPr>
            <w:r w:rsidRPr="005A7184">
              <w:rPr>
                <w:rFonts w:ascii="Times New Roman" w:hAnsi="Times New Roman"/>
                <w:sz w:val="20"/>
                <w:szCs w:val="20"/>
              </w:rPr>
              <w:t>35(11.4)</w:t>
            </w:r>
          </w:p>
        </w:tc>
      </w:tr>
      <w:tr w:rsidR="005A7184" w14:paraId="032FE2B2" w14:textId="77777777" w:rsidTr="00436874">
        <w:tc>
          <w:tcPr>
            <w:tcW w:w="2196" w:type="dxa"/>
          </w:tcPr>
          <w:p w14:paraId="029E8C1C" w14:textId="40465CBB" w:rsidR="005A7184" w:rsidRPr="005A7184" w:rsidRDefault="005A7184" w:rsidP="005A7184">
            <w:pPr>
              <w:spacing w:after="0" w:line="240" w:lineRule="auto"/>
              <w:jc w:val="center"/>
              <w:rPr>
                <w:rFonts w:ascii="Times New Roman" w:hAnsi="Times New Roman"/>
                <w:bCs/>
                <w:sz w:val="20"/>
                <w:szCs w:val="20"/>
              </w:rPr>
            </w:pPr>
            <w:proofErr w:type="spellStart"/>
            <w:r w:rsidRPr="005A7184">
              <w:rPr>
                <w:rFonts w:ascii="Times New Roman" w:hAnsi="Times New Roman"/>
                <w:bCs/>
                <w:sz w:val="20"/>
                <w:szCs w:val="20"/>
              </w:rPr>
              <w:t>Balochi</w:t>
            </w:r>
            <w:proofErr w:type="spellEnd"/>
          </w:p>
        </w:tc>
        <w:tc>
          <w:tcPr>
            <w:tcW w:w="2304" w:type="dxa"/>
          </w:tcPr>
          <w:p w14:paraId="1771C8C5" w14:textId="2BF3A993" w:rsidR="005A7184" w:rsidRPr="005A7184" w:rsidRDefault="005A7184" w:rsidP="005A7184">
            <w:pPr>
              <w:spacing w:after="0" w:line="240" w:lineRule="auto"/>
              <w:jc w:val="center"/>
              <w:rPr>
                <w:rFonts w:ascii="Times New Roman" w:hAnsi="Times New Roman"/>
                <w:bCs/>
                <w:sz w:val="20"/>
                <w:szCs w:val="20"/>
              </w:rPr>
            </w:pPr>
            <w:r w:rsidRPr="005A7184">
              <w:rPr>
                <w:rFonts w:ascii="Times New Roman" w:hAnsi="Times New Roman"/>
                <w:sz w:val="20"/>
                <w:szCs w:val="20"/>
              </w:rPr>
              <w:t>25(8.1)</w:t>
            </w:r>
          </w:p>
        </w:tc>
      </w:tr>
      <w:tr w:rsidR="005A7184" w14:paraId="734D9483" w14:textId="77777777" w:rsidTr="00436874">
        <w:tc>
          <w:tcPr>
            <w:tcW w:w="2196" w:type="dxa"/>
          </w:tcPr>
          <w:p w14:paraId="62D966C3" w14:textId="6F454770" w:rsidR="005A7184" w:rsidRPr="005A7184" w:rsidRDefault="005A7184" w:rsidP="005A7184">
            <w:pPr>
              <w:spacing w:after="0" w:line="240" w:lineRule="auto"/>
              <w:jc w:val="center"/>
              <w:rPr>
                <w:rFonts w:ascii="Times New Roman" w:hAnsi="Times New Roman"/>
                <w:bCs/>
                <w:sz w:val="20"/>
                <w:szCs w:val="20"/>
              </w:rPr>
            </w:pPr>
            <w:r w:rsidRPr="005A7184">
              <w:rPr>
                <w:rFonts w:ascii="Times New Roman" w:hAnsi="Times New Roman"/>
                <w:bCs/>
                <w:sz w:val="20"/>
                <w:szCs w:val="20"/>
              </w:rPr>
              <w:t>Urdu Speaking</w:t>
            </w:r>
          </w:p>
        </w:tc>
        <w:tc>
          <w:tcPr>
            <w:tcW w:w="2304" w:type="dxa"/>
          </w:tcPr>
          <w:p w14:paraId="49483CB4" w14:textId="5BCE56A5" w:rsidR="005A7184" w:rsidRPr="005A7184" w:rsidRDefault="005A7184" w:rsidP="005A7184">
            <w:pPr>
              <w:spacing w:after="0" w:line="240" w:lineRule="auto"/>
              <w:jc w:val="center"/>
              <w:rPr>
                <w:rFonts w:ascii="Times New Roman" w:hAnsi="Times New Roman"/>
                <w:bCs/>
                <w:sz w:val="20"/>
                <w:szCs w:val="20"/>
              </w:rPr>
            </w:pPr>
            <w:r w:rsidRPr="005A7184">
              <w:rPr>
                <w:rFonts w:ascii="Times New Roman" w:hAnsi="Times New Roman"/>
                <w:sz w:val="20"/>
                <w:szCs w:val="20"/>
              </w:rPr>
              <w:t>57(18.6)</w:t>
            </w:r>
          </w:p>
        </w:tc>
      </w:tr>
      <w:tr w:rsidR="005A7184" w14:paraId="1D1724DA" w14:textId="77777777" w:rsidTr="00436874">
        <w:tc>
          <w:tcPr>
            <w:tcW w:w="4500" w:type="dxa"/>
            <w:gridSpan w:val="2"/>
          </w:tcPr>
          <w:p w14:paraId="1CE1CA35" w14:textId="036BF85B" w:rsidR="005A7184" w:rsidRDefault="005A7184" w:rsidP="005A7184">
            <w:pPr>
              <w:spacing w:after="0" w:line="240" w:lineRule="auto"/>
              <w:jc w:val="center"/>
              <w:rPr>
                <w:rFonts w:ascii="Times New Roman" w:hAnsi="Times New Roman"/>
                <w:b/>
                <w:bCs/>
                <w:sz w:val="20"/>
                <w:szCs w:val="20"/>
              </w:rPr>
            </w:pPr>
            <w:r>
              <w:rPr>
                <w:rFonts w:ascii="Times New Roman" w:hAnsi="Times New Roman"/>
                <w:b/>
                <w:bCs/>
                <w:sz w:val="20"/>
                <w:szCs w:val="20"/>
              </w:rPr>
              <w:t>Marital Status</w:t>
            </w:r>
          </w:p>
        </w:tc>
      </w:tr>
      <w:tr w:rsidR="005A7184" w14:paraId="5954C246" w14:textId="77777777" w:rsidTr="00436874">
        <w:tc>
          <w:tcPr>
            <w:tcW w:w="2196" w:type="dxa"/>
          </w:tcPr>
          <w:p w14:paraId="679FE242" w14:textId="4A76CDE4" w:rsidR="005A7184" w:rsidRDefault="005A7184" w:rsidP="003A41A9">
            <w:pPr>
              <w:spacing w:after="0" w:line="240" w:lineRule="auto"/>
              <w:jc w:val="center"/>
              <w:rPr>
                <w:rFonts w:ascii="Times New Roman" w:hAnsi="Times New Roman"/>
                <w:b/>
                <w:bCs/>
                <w:sz w:val="20"/>
                <w:szCs w:val="20"/>
              </w:rPr>
            </w:pPr>
            <w:r>
              <w:rPr>
                <w:rFonts w:ascii="Times New Roman" w:hAnsi="Times New Roman"/>
                <w:b/>
                <w:bCs/>
                <w:sz w:val="20"/>
                <w:szCs w:val="20"/>
              </w:rPr>
              <w:t>Married</w:t>
            </w:r>
          </w:p>
        </w:tc>
        <w:tc>
          <w:tcPr>
            <w:tcW w:w="2304" w:type="dxa"/>
          </w:tcPr>
          <w:p w14:paraId="7BB7E839" w14:textId="373E257B" w:rsidR="005A7184" w:rsidRDefault="005A7184" w:rsidP="003A41A9">
            <w:pPr>
              <w:spacing w:after="0" w:line="240" w:lineRule="auto"/>
              <w:jc w:val="center"/>
              <w:rPr>
                <w:rFonts w:ascii="Times New Roman" w:hAnsi="Times New Roman"/>
                <w:b/>
                <w:bCs/>
                <w:sz w:val="20"/>
                <w:szCs w:val="20"/>
              </w:rPr>
            </w:pPr>
            <w:r w:rsidRPr="00F562D9">
              <w:rPr>
                <w:rFonts w:ascii="Times New Roman" w:hAnsi="Times New Roman"/>
                <w:sz w:val="20"/>
                <w:szCs w:val="20"/>
              </w:rPr>
              <w:t>296(96.4)</w:t>
            </w:r>
          </w:p>
        </w:tc>
      </w:tr>
      <w:tr w:rsidR="005A7184" w14:paraId="26A65C79" w14:textId="77777777" w:rsidTr="00436874">
        <w:tc>
          <w:tcPr>
            <w:tcW w:w="2196" w:type="dxa"/>
          </w:tcPr>
          <w:p w14:paraId="04CEFBDE" w14:textId="13B82EB6" w:rsidR="005A7184" w:rsidRDefault="005A7184" w:rsidP="003A41A9">
            <w:pPr>
              <w:spacing w:after="0" w:line="240" w:lineRule="auto"/>
              <w:jc w:val="center"/>
              <w:rPr>
                <w:rFonts w:ascii="Times New Roman" w:hAnsi="Times New Roman"/>
                <w:b/>
                <w:bCs/>
                <w:sz w:val="20"/>
                <w:szCs w:val="20"/>
              </w:rPr>
            </w:pPr>
            <w:r>
              <w:rPr>
                <w:rFonts w:ascii="Times New Roman" w:hAnsi="Times New Roman"/>
                <w:b/>
                <w:bCs/>
                <w:sz w:val="20"/>
                <w:szCs w:val="20"/>
              </w:rPr>
              <w:t>Unmarried</w:t>
            </w:r>
          </w:p>
        </w:tc>
        <w:tc>
          <w:tcPr>
            <w:tcW w:w="2304" w:type="dxa"/>
          </w:tcPr>
          <w:p w14:paraId="13A11B70" w14:textId="7EFD3B46" w:rsidR="005A7184" w:rsidRDefault="005A7184" w:rsidP="003A41A9">
            <w:pPr>
              <w:spacing w:after="0" w:line="240" w:lineRule="auto"/>
              <w:jc w:val="center"/>
              <w:rPr>
                <w:rFonts w:ascii="Times New Roman" w:hAnsi="Times New Roman"/>
                <w:b/>
                <w:bCs/>
                <w:sz w:val="20"/>
                <w:szCs w:val="20"/>
              </w:rPr>
            </w:pPr>
            <w:r w:rsidRPr="00F562D9">
              <w:rPr>
                <w:rFonts w:ascii="Times New Roman" w:hAnsi="Times New Roman"/>
                <w:sz w:val="20"/>
                <w:szCs w:val="20"/>
              </w:rPr>
              <w:t>11(3.6)</w:t>
            </w:r>
          </w:p>
        </w:tc>
      </w:tr>
      <w:tr w:rsidR="005A7184" w14:paraId="55A51C2F" w14:textId="77777777" w:rsidTr="00436874">
        <w:tc>
          <w:tcPr>
            <w:tcW w:w="4500" w:type="dxa"/>
            <w:gridSpan w:val="2"/>
          </w:tcPr>
          <w:p w14:paraId="2F511BD2" w14:textId="56B0DCF6" w:rsidR="005A7184" w:rsidRDefault="005A7184" w:rsidP="003A41A9">
            <w:pPr>
              <w:spacing w:after="0" w:line="240" w:lineRule="auto"/>
              <w:jc w:val="center"/>
              <w:rPr>
                <w:rFonts w:ascii="Times New Roman" w:hAnsi="Times New Roman"/>
                <w:b/>
                <w:bCs/>
                <w:sz w:val="20"/>
                <w:szCs w:val="20"/>
              </w:rPr>
            </w:pPr>
            <w:r>
              <w:rPr>
                <w:rFonts w:ascii="Times New Roman" w:hAnsi="Times New Roman"/>
                <w:b/>
                <w:bCs/>
                <w:sz w:val="20"/>
                <w:szCs w:val="20"/>
              </w:rPr>
              <w:t>Parity</w:t>
            </w:r>
          </w:p>
        </w:tc>
      </w:tr>
      <w:tr w:rsidR="005A7184" w14:paraId="5163574D" w14:textId="77777777" w:rsidTr="00436874">
        <w:tc>
          <w:tcPr>
            <w:tcW w:w="2196" w:type="dxa"/>
          </w:tcPr>
          <w:p w14:paraId="0E0001EA" w14:textId="2790A26B" w:rsidR="005A7184" w:rsidRDefault="005A7184" w:rsidP="003A41A9">
            <w:pPr>
              <w:spacing w:after="0" w:line="240" w:lineRule="auto"/>
              <w:jc w:val="center"/>
              <w:rPr>
                <w:rFonts w:ascii="Times New Roman" w:hAnsi="Times New Roman"/>
                <w:b/>
                <w:bCs/>
                <w:sz w:val="20"/>
                <w:szCs w:val="20"/>
              </w:rPr>
            </w:pPr>
            <w:proofErr w:type="spellStart"/>
            <w:r w:rsidRPr="00F562D9">
              <w:rPr>
                <w:rFonts w:ascii="Times New Roman" w:hAnsi="Times New Roman"/>
                <w:sz w:val="20"/>
                <w:szCs w:val="20"/>
              </w:rPr>
              <w:t>Primiparous</w:t>
            </w:r>
            <w:proofErr w:type="spellEnd"/>
          </w:p>
        </w:tc>
        <w:tc>
          <w:tcPr>
            <w:tcW w:w="2304" w:type="dxa"/>
          </w:tcPr>
          <w:p w14:paraId="315628AE" w14:textId="576160C0" w:rsidR="005A7184" w:rsidRDefault="005A7184" w:rsidP="003A41A9">
            <w:pPr>
              <w:spacing w:after="0" w:line="240" w:lineRule="auto"/>
              <w:jc w:val="center"/>
              <w:rPr>
                <w:rFonts w:ascii="Times New Roman" w:hAnsi="Times New Roman"/>
                <w:b/>
                <w:bCs/>
                <w:sz w:val="20"/>
                <w:szCs w:val="20"/>
              </w:rPr>
            </w:pPr>
            <w:r w:rsidRPr="00F562D9">
              <w:rPr>
                <w:rFonts w:ascii="Times New Roman" w:hAnsi="Times New Roman"/>
                <w:sz w:val="20"/>
                <w:szCs w:val="20"/>
              </w:rPr>
              <w:t>214(69.7)</w:t>
            </w:r>
          </w:p>
        </w:tc>
      </w:tr>
      <w:tr w:rsidR="005A7184" w14:paraId="07EAA38B" w14:textId="77777777" w:rsidTr="00436874">
        <w:tc>
          <w:tcPr>
            <w:tcW w:w="2196" w:type="dxa"/>
          </w:tcPr>
          <w:p w14:paraId="0451B609" w14:textId="484594C2" w:rsidR="005A7184" w:rsidRDefault="005A7184" w:rsidP="003A41A9">
            <w:pPr>
              <w:spacing w:after="0" w:line="240" w:lineRule="auto"/>
              <w:jc w:val="center"/>
              <w:rPr>
                <w:rFonts w:ascii="Times New Roman" w:hAnsi="Times New Roman"/>
                <w:b/>
                <w:bCs/>
                <w:sz w:val="20"/>
                <w:szCs w:val="20"/>
              </w:rPr>
            </w:pPr>
            <w:r w:rsidRPr="00F562D9">
              <w:rPr>
                <w:rFonts w:ascii="Times New Roman" w:hAnsi="Times New Roman"/>
                <w:sz w:val="20"/>
                <w:szCs w:val="20"/>
              </w:rPr>
              <w:t>Multiparous</w:t>
            </w:r>
          </w:p>
        </w:tc>
        <w:tc>
          <w:tcPr>
            <w:tcW w:w="2304" w:type="dxa"/>
          </w:tcPr>
          <w:p w14:paraId="4DC133BC" w14:textId="7BD4D4CC" w:rsidR="005A7184" w:rsidRDefault="005A7184" w:rsidP="003A41A9">
            <w:pPr>
              <w:spacing w:after="0" w:line="240" w:lineRule="auto"/>
              <w:jc w:val="center"/>
              <w:rPr>
                <w:rFonts w:ascii="Times New Roman" w:hAnsi="Times New Roman"/>
                <w:b/>
                <w:bCs/>
                <w:sz w:val="20"/>
                <w:szCs w:val="20"/>
              </w:rPr>
            </w:pPr>
            <w:r w:rsidRPr="00F562D9">
              <w:rPr>
                <w:rFonts w:ascii="Times New Roman" w:hAnsi="Times New Roman"/>
                <w:sz w:val="20"/>
                <w:szCs w:val="20"/>
              </w:rPr>
              <w:t>93(30.3)</w:t>
            </w:r>
          </w:p>
        </w:tc>
      </w:tr>
      <w:tr w:rsidR="005A7184" w14:paraId="52AA96AA" w14:textId="77777777" w:rsidTr="00436874">
        <w:tc>
          <w:tcPr>
            <w:tcW w:w="4500" w:type="dxa"/>
            <w:gridSpan w:val="2"/>
          </w:tcPr>
          <w:p w14:paraId="729B80D6" w14:textId="74BC93F4" w:rsidR="005A7184" w:rsidRDefault="005A7184" w:rsidP="003A41A9">
            <w:pPr>
              <w:spacing w:after="0" w:line="240" w:lineRule="auto"/>
              <w:jc w:val="center"/>
              <w:rPr>
                <w:rFonts w:ascii="Times New Roman" w:hAnsi="Times New Roman"/>
                <w:b/>
                <w:bCs/>
                <w:sz w:val="20"/>
                <w:szCs w:val="20"/>
              </w:rPr>
            </w:pPr>
            <w:r>
              <w:rPr>
                <w:rFonts w:ascii="Times New Roman" w:hAnsi="Times New Roman"/>
                <w:b/>
                <w:bCs/>
                <w:sz w:val="20"/>
                <w:szCs w:val="20"/>
              </w:rPr>
              <w:t>Booking Status</w:t>
            </w:r>
          </w:p>
        </w:tc>
      </w:tr>
      <w:tr w:rsidR="005A7184" w14:paraId="1F797756" w14:textId="77777777" w:rsidTr="00436874">
        <w:tc>
          <w:tcPr>
            <w:tcW w:w="2196" w:type="dxa"/>
          </w:tcPr>
          <w:p w14:paraId="465B9686" w14:textId="6153972F" w:rsidR="005A7184" w:rsidRPr="005A7184" w:rsidRDefault="005A7184" w:rsidP="003A41A9">
            <w:pPr>
              <w:spacing w:after="0" w:line="240" w:lineRule="auto"/>
              <w:jc w:val="center"/>
              <w:rPr>
                <w:rFonts w:ascii="Times New Roman" w:hAnsi="Times New Roman"/>
                <w:bCs/>
                <w:sz w:val="20"/>
                <w:szCs w:val="20"/>
              </w:rPr>
            </w:pPr>
            <w:r w:rsidRPr="005A7184">
              <w:rPr>
                <w:rFonts w:ascii="Times New Roman" w:hAnsi="Times New Roman"/>
                <w:bCs/>
                <w:sz w:val="20"/>
                <w:szCs w:val="20"/>
              </w:rPr>
              <w:t>Booked</w:t>
            </w:r>
          </w:p>
        </w:tc>
        <w:tc>
          <w:tcPr>
            <w:tcW w:w="2304" w:type="dxa"/>
          </w:tcPr>
          <w:p w14:paraId="42AA6F37" w14:textId="07D9B9C2" w:rsidR="005A7184" w:rsidRDefault="005A7184" w:rsidP="003A41A9">
            <w:pPr>
              <w:spacing w:after="0" w:line="240" w:lineRule="auto"/>
              <w:jc w:val="center"/>
              <w:rPr>
                <w:rFonts w:ascii="Times New Roman" w:hAnsi="Times New Roman"/>
                <w:b/>
                <w:bCs/>
                <w:sz w:val="20"/>
                <w:szCs w:val="20"/>
              </w:rPr>
            </w:pPr>
            <w:r w:rsidRPr="00F562D9">
              <w:rPr>
                <w:rFonts w:ascii="Times New Roman" w:hAnsi="Times New Roman"/>
                <w:sz w:val="20"/>
                <w:szCs w:val="20"/>
              </w:rPr>
              <w:t>99(32.3)</w:t>
            </w:r>
          </w:p>
        </w:tc>
      </w:tr>
      <w:tr w:rsidR="005A7184" w14:paraId="69044515" w14:textId="77777777" w:rsidTr="00436874">
        <w:tc>
          <w:tcPr>
            <w:tcW w:w="2196" w:type="dxa"/>
          </w:tcPr>
          <w:p w14:paraId="6286DADE" w14:textId="335AC33C" w:rsidR="005A7184" w:rsidRPr="005A7184" w:rsidRDefault="005A7184" w:rsidP="003A41A9">
            <w:pPr>
              <w:spacing w:after="0" w:line="240" w:lineRule="auto"/>
              <w:jc w:val="center"/>
              <w:rPr>
                <w:rFonts w:ascii="Times New Roman" w:hAnsi="Times New Roman"/>
                <w:bCs/>
                <w:sz w:val="20"/>
                <w:szCs w:val="20"/>
              </w:rPr>
            </w:pPr>
            <w:r w:rsidRPr="005A7184">
              <w:rPr>
                <w:rFonts w:ascii="Times New Roman" w:hAnsi="Times New Roman"/>
                <w:bCs/>
                <w:sz w:val="20"/>
                <w:szCs w:val="20"/>
              </w:rPr>
              <w:t>Un-booked</w:t>
            </w:r>
          </w:p>
        </w:tc>
        <w:tc>
          <w:tcPr>
            <w:tcW w:w="2304" w:type="dxa"/>
          </w:tcPr>
          <w:p w14:paraId="6A8770EE" w14:textId="759A2ED3" w:rsidR="005A7184" w:rsidRDefault="005A7184" w:rsidP="003A41A9">
            <w:pPr>
              <w:spacing w:after="0" w:line="240" w:lineRule="auto"/>
              <w:jc w:val="center"/>
              <w:rPr>
                <w:rFonts w:ascii="Times New Roman" w:hAnsi="Times New Roman"/>
                <w:b/>
                <w:bCs/>
                <w:sz w:val="20"/>
                <w:szCs w:val="20"/>
              </w:rPr>
            </w:pPr>
            <w:r w:rsidRPr="00F562D9">
              <w:rPr>
                <w:rFonts w:ascii="Times New Roman" w:hAnsi="Times New Roman"/>
                <w:sz w:val="20"/>
                <w:szCs w:val="20"/>
              </w:rPr>
              <w:t>208(67.7)</w:t>
            </w:r>
          </w:p>
        </w:tc>
      </w:tr>
      <w:tr w:rsidR="005A7184" w14:paraId="580CEF25" w14:textId="77777777" w:rsidTr="00436874">
        <w:tc>
          <w:tcPr>
            <w:tcW w:w="4500" w:type="dxa"/>
            <w:gridSpan w:val="2"/>
          </w:tcPr>
          <w:p w14:paraId="49A4F30C" w14:textId="767201CF" w:rsidR="005A7184" w:rsidRDefault="005A7184" w:rsidP="003A41A9">
            <w:pPr>
              <w:spacing w:after="0" w:line="240" w:lineRule="auto"/>
              <w:jc w:val="center"/>
              <w:rPr>
                <w:rFonts w:ascii="Times New Roman" w:hAnsi="Times New Roman"/>
                <w:b/>
                <w:bCs/>
                <w:sz w:val="20"/>
                <w:szCs w:val="20"/>
              </w:rPr>
            </w:pPr>
            <w:r>
              <w:rPr>
                <w:rFonts w:ascii="Times New Roman" w:hAnsi="Times New Roman"/>
                <w:b/>
                <w:bCs/>
                <w:sz w:val="20"/>
                <w:szCs w:val="20"/>
              </w:rPr>
              <w:t>Residence</w:t>
            </w:r>
          </w:p>
        </w:tc>
      </w:tr>
      <w:tr w:rsidR="005A7184" w14:paraId="20657BFF" w14:textId="77777777" w:rsidTr="00436874">
        <w:tc>
          <w:tcPr>
            <w:tcW w:w="2196" w:type="dxa"/>
          </w:tcPr>
          <w:p w14:paraId="6E5FC4FD" w14:textId="6B09A752" w:rsidR="005A7184" w:rsidRDefault="005A7184" w:rsidP="003A41A9">
            <w:pPr>
              <w:spacing w:after="0" w:line="240" w:lineRule="auto"/>
              <w:jc w:val="center"/>
              <w:rPr>
                <w:rFonts w:ascii="Times New Roman" w:hAnsi="Times New Roman"/>
                <w:b/>
                <w:bCs/>
                <w:sz w:val="20"/>
                <w:szCs w:val="20"/>
              </w:rPr>
            </w:pPr>
            <w:r>
              <w:rPr>
                <w:rFonts w:ascii="Times New Roman" w:hAnsi="Times New Roman"/>
                <w:b/>
                <w:bCs/>
                <w:sz w:val="20"/>
                <w:szCs w:val="20"/>
              </w:rPr>
              <w:t>Urban</w:t>
            </w:r>
          </w:p>
        </w:tc>
        <w:tc>
          <w:tcPr>
            <w:tcW w:w="2304" w:type="dxa"/>
          </w:tcPr>
          <w:p w14:paraId="6B1504C9" w14:textId="64C05273" w:rsidR="005A7184" w:rsidRDefault="005A7184" w:rsidP="003A41A9">
            <w:pPr>
              <w:spacing w:after="0" w:line="240" w:lineRule="auto"/>
              <w:jc w:val="center"/>
              <w:rPr>
                <w:rFonts w:ascii="Times New Roman" w:hAnsi="Times New Roman"/>
                <w:b/>
                <w:bCs/>
                <w:sz w:val="20"/>
                <w:szCs w:val="20"/>
              </w:rPr>
            </w:pPr>
            <w:r w:rsidRPr="00F562D9">
              <w:rPr>
                <w:rFonts w:ascii="Times New Roman" w:hAnsi="Times New Roman"/>
                <w:sz w:val="20"/>
                <w:szCs w:val="20"/>
              </w:rPr>
              <w:t>187(60.9)</w:t>
            </w:r>
          </w:p>
        </w:tc>
      </w:tr>
      <w:tr w:rsidR="005A7184" w14:paraId="1A85506C" w14:textId="77777777" w:rsidTr="00436874">
        <w:tc>
          <w:tcPr>
            <w:tcW w:w="2196" w:type="dxa"/>
          </w:tcPr>
          <w:p w14:paraId="22425490" w14:textId="73E19671" w:rsidR="005A7184" w:rsidRDefault="005A7184" w:rsidP="003A41A9">
            <w:pPr>
              <w:spacing w:after="0" w:line="240" w:lineRule="auto"/>
              <w:jc w:val="center"/>
              <w:rPr>
                <w:rFonts w:ascii="Times New Roman" w:hAnsi="Times New Roman"/>
                <w:b/>
                <w:bCs/>
                <w:sz w:val="20"/>
                <w:szCs w:val="20"/>
              </w:rPr>
            </w:pPr>
            <w:r>
              <w:rPr>
                <w:rFonts w:ascii="Times New Roman" w:hAnsi="Times New Roman"/>
                <w:b/>
                <w:bCs/>
                <w:sz w:val="20"/>
                <w:szCs w:val="20"/>
              </w:rPr>
              <w:t>Rural</w:t>
            </w:r>
          </w:p>
        </w:tc>
        <w:tc>
          <w:tcPr>
            <w:tcW w:w="2304" w:type="dxa"/>
          </w:tcPr>
          <w:p w14:paraId="65B2E197" w14:textId="6DE3745A" w:rsidR="005A7184" w:rsidRDefault="005A7184" w:rsidP="003A41A9">
            <w:pPr>
              <w:spacing w:after="0" w:line="240" w:lineRule="auto"/>
              <w:jc w:val="center"/>
              <w:rPr>
                <w:rFonts w:ascii="Times New Roman" w:hAnsi="Times New Roman"/>
                <w:b/>
                <w:bCs/>
                <w:sz w:val="20"/>
                <w:szCs w:val="20"/>
              </w:rPr>
            </w:pPr>
            <w:r w:rsidRPr="00F562D9">
              <w:rPr>
                <w:rFonts w:ascii="Times New Roman" w:hAnsi="Times New Roman"/>
                <w:sz w:val="20"/>
                <w:szCs w:val="20"/>
              </w:rPr>
              <w:t>120(39.1)</w:t>
            </w:r>
          </w:p>
        </w:tc>
      </w:tr>
    </w:tbl>
    <w:p w14:paraId="51434791" w14:textId="09C2E09E" w:rsidR="009A26C7" w:rsidRDefault="00447F03" w:rsidP="00EF0567">
      <w:pPr>
        <w:shd w:val="clear" w:color="auto" w:fill="FFFFFF"/>
        <w:spacing w:before="120" w:after="0" w:line="240" w:lineRule="auto"/>
        <w:jc w:val="both"/>
        <w:rPr>
          <w:rFonts w:ascii="Times New Roman" w:hAnsi="Times New Roman"/>
          <w:b/>
          <w:sz w:val="20"/>
          <w:szCs w:val="20"/>
        </w:rPr>
      </w:pPr>
      <w:r w:rsidRPr="00F562D9">
        <w:rPr>
          <w:rFonts w:ascii="Times New Roman" w:hAnsi="Times New Roman"/>
          <w:b/>
          <w:sz w:val="20"/>
          <w:szCs w:val="20"/>
        </w:rPr>
        <w:t xml:space="preserve">Table </w:t>
      </w:r>
      <w:r>
        <w:rPr>
          <w:rFonts w:ascii="Times New Roman" w:hAnsi="Times New Roman"/>
          <w:b/>
          <w:sz w:val="20"/>
          <w:szCs w:val="20"/>
        </w:rPr>
        <w:t>No.</w:t>
      </w:r>
      <w:r w:rsidRPr="00F562D9">
        <w:rPr>
          <w:rFonts w:ascii="Times New Roman" w:hAnsi="Times New Roman"/>
          <w:b/>
          <w:sz w:val="20"/>
          <w:szCs w:val="20"/>
        </w:rPr>
        <w:t>2: Adverse maternal &amp; perinatal outcomes by age</w:t>
      </w:r>
    </w:p>
    <w:tbl>
      <w:tblPr>
        <w:tblStyle w:val="TableGrid"/>
        <w:tblW w:w="4800" w:type="pct"/>
        <w:tblInd w:w="108" w:type="dxa"/>
        <w:tblLook w:val="04A0" w:firstRow="1" w:lastRow="0" w:firstColumn="1" w:lastColumn="0" w:noHBand="0" w:noVBand="1"/>
      </w:tblPr>
      <w:tblGrid>
        <w:gridCol w:w="1260"/>
        <w:gridCol w:w="1306"/>
        <w:gridCol w:w="1000"/>
        <w:gridCol w:w="961"/>
      </w:tblGrid>
      <w:tr w:rsidR="00EF0567" w:rsidRPr="00DB1940" w14:paraId="56D1A254" w14:textId="77777777" w:rsidTr="008B6FD4">
        <w:tc>
          <w:tcPr>
            <w:tcW w:w="1392" w:type="pct"/>
            <w:vAlign w:val="center"/>
          </w:tcPr>
          <w:p w14:paraId="5D45F53E" w14:textId="37DD058F" w:rsidR="00EF0567" w:rsidRPr="00DB1940" w:rsidRDefault="00EF0567" w:rsidP="00EF0567">
            <w:pPr>
              <w:spacing w:after="0" w:line="240" w:lineRule="auto"/>
              <w:jc w:val="center"/>
              <w:rPr>
                <w:rFonts w:ascii="Times New Roman" w:hAnsi="Times New Roman"/>
                <w:b/>
                <w:bCs/>
                <w:sz w:val="18"/>
                <w:szCs w:val="18"/>
              </w:rPr>
            </w:pPr>
            <w:r w:rsidRPr="00DB1940">
              <w:rPr>
                <w:rFonts w:ascii="Times New Roman" w:hAnsi="Times New Roman"/>
                <w:b/>
                <w:bCs/>
                <w:sz w:val="18"/>
                <w:szCs w:val="18"/>
              </w:rPr>
              <w:t>Outcomes</w:t>
            </w:r>
          </w:p>
        </w:tc>
        <w:tc>
          <w:tcPr>
            <w:tcW w:w="1442" w:type="pct"/>
            <w:vAlign w:val="center"/>
          </w:tcPr>
          <w:p w14:paraId="6A32AFFC" w14:textId="77777777" w:rsidR="00EF0567" w:rsidRPr="00DB1940" w:rsidRDefault="00EF0567" w:rsidP="00EF0567">
            <w:pPr>
              <w:spacing w:after="0" w:line="240" w:lineRule="auto"/>
              <w:jc w:val="center"/>
              <w:rPr>
                <w:rFonts w:ascii="Times New Roman" w:hAnsi="Times New Roman"/>
                <w:b/>
                <w:bCs/>
                <w:sz w:val="18"/>
                <w:szCs w:val="18"/>
              </w:rPr>
            </w:pPr>
            <w:r w:rsidRPr="00DB1940">
              <w:rPr>
                <w:rFonts w:ascii="Times New Roman" w:hAnsi="Times New Roman"/>
                <w:b/>
                <w:bCs/>
                <w:sz w:val="18"/>
                <w:szCs w:val="18"/>
              </w:rPr>
              <w:t>Adolescents</w:t>
            </w:r>
          </w:p>
          <w:p w14:paraId="35964E82" w14:textId="77777777" w:rsidR="00EF0567" w:rsidRPr="00DB1940" w:rsidRDefault="00EF0567" w:rsidP="00EF0567">
            <w:pPr>
              <w:spacing w:after="0" w:line="240" w:lineRule="auto"/>
              <w:jc w:val="center"/>
              <w:rPr>
                <w:rFonts w:ascii="Times New Roman" w:hAnsi="Times New Roman"/>
                <w:b/>
                <w:bCs/>
                <w:sz w:val="18"/>
                <w:szCs w:val="18"/>
              </w:rPr>
            </w:pPr>
            <w:r w:rsidRPr="00DB1940">
              <w:rPr>
                <w:rFonts w:ascii="Times New Roman" w:hAnsi="Times New Roman"/>
                <w:b/>
                <w:bCs/>
                <w:sz w:val="18"/>
                <w:szCs w:val="18"/>
              </w:rPr>
              <w:t>(15-19 Years)</w:t>
            </w:r>
          </w:p>
          <w:p w14:paraId="5FDE46A1" w14:textId="624EA3A5" w:rsidR="00EF0567" w:rsidRPr="00DB1940" w:rsidRDefault="00EF0567" w:rsidP="00EF0567">
            <w:pPr>
              <w:spacing w:after="0" w:line="240" w:lineRule="auto"/>
              <w:jc w:val="center"/>
              <w:rPr>
                <w:rFonts w:ascii="Times New Roman" w:hAnsi="Times New Roman"/>
                <w:b/>
                <w:bCs/>
                <w:sz w:val="18"/>
                <w:szCs w:val="18"/>
              </w:rPr>
            </w:pPr>
            <w:proofErr w:type="gramStart"/>
            <w:r w:rsidRPr="00DB1940">
              <w:rPr>
                <w:rFonts w:ascii="Times New Roman" w:hAnsi="Times New Roman"/>
                <w:b/>
                <w:bCs/>
                <w:sz w:val="18"/>
                <w:szCs w:val="18"/>
              </w:rPr>
              <w:t>n</w:t>
            </w:r>
            <w:proofErr w:type="gramEnd"/>
            <w:r w:rsidRPr="00DB1940">
              <w:rPr>
                <w:rFonts w:ascii="Times New Roman" w:hAnsi="Times New Roman"/>
                <w:b/>
                <w:bCs/>
                <w:sz w:val="18"/>
                <w:szCs w:val="18"/>
              </w:rPr>
              <w:t xml:space="preserve"> (%)</w:t>
            </w:r>
          </w:p>
        </w:tc>
        <w:tc>
          <w:tcPr>
            <w:tcW w:w="1104" w:type="pct"/>
            <w:vAlign w:val="center"/>
          </w:tcPr>
          <w:p w14:paraId="7116F189" w14:textId="77777777" w:rsidR="00EF0567" w:rsidRPr="00DB1940" w:rsidRDefault="00EF0567" w:rsidP="00EF0567">
            <w:pPr>
              <w:spacing w:after="0" w:line="240" w:lineRule="auto"/>
              <w:jc w:val="center"/>
              <w:rPr>
                <w:rFonts w:ascii="Times New Roman" w:hAnsi="Times New Roman"/>
                <w:b/>
                <w:bCs/>
                <w:sz w:val="18"/>
                <w:szCs w:val="18"/>
              </w:rPr>
            </w:pPr>
            <w:r w:rsidRPr="00DB1940">
              <w:rPr>
                <w:rFonts w:ascii="Times New Roman" w:hAnsi="Times New Roman"/>
                <w:b/>
                <w:bCs/>
                <w:sz w:val="18"/>
                <w:szCs w:val="18"/>
              </w:rPr>
              <w:t>Adults</w:t>
            </w:r>
          </w:p>
          <w:p w14:paraId="183D0132" w14:textId="77777777" w:rsidR="00EF0567" w:rsidRPr="00DB1940" w:rsidRDefault="00EF0567" w:rsidP="00EF0567">
            <w:pPr>
              <w:spacing w:after="0" w:line="240" w:lineRule="auto"/>
              <w:jc w:val="center"/>
              <w:rPr>
                <w:rFonts w:ascii="Times New Roman" w:hAnsi="Times New Roman"/>
                <w:b/>
                <w:bCs/>
                <w:sz w:val="18"/>
                <w:szCs w:val="18"/>
              </w:rPr>
            </w:pPr>
            <w:r w:rsidRPr="00DB1940">
              <w:rPr>
                <w:rFonts w:ascii="Times New Roman" w:hAnsi="Times New Roman"/>
                <w:b/>
                <w:bCs/>
                <w:sz w:val="18"/>
                <w:szCs w:val="18"/>
              </w:rPr>
              <w:t>(20-35 Years)</w:t>
            </w:r>
          </w:p>
          <w:p w14:paraId="6D487909" w14:textId="77638858" w:rsidR="00EF0567" w:rsidRPr="00DB1940" w:rsidRDefault="00EF0567" w:rsidP="00EF0567">
            <w:pPr>
              <w:spacing w:after="0" w:line="240" w:lineRule="auto"/>
              <w:jc w:val="center"/>
              <w:rPr>
                <w:rFonts w:ascii="Times New Roman" w:hAnsi="Times New Roman"/>
                <w:b/>
                <w:bCs/>
                <w:sz w:val="18"/>
                <w:szCs w:val="18"/>
              </w:rPr>
            </w:pPr>
            <w:proofErr w:type="gramStart"/>
            <w:r w:rsidRPr="00DB1940">
              <w:rPr>
                <w:rFonts w:ascii="Times New Roman" w:hAnsi="Times New Roman"/>
                <w:b/>
                <w:bCs/>
                <w:sz w:val="18"/>
                <w:szCs w:val="18"/>
              </w:rPr>
              <w:t>n</w:t>
            </w:r>
            <w:proofErr w:type="gramEnd"/>
            <w:r w:rsidRPr="00DB1940">
              <w:rPr>
                <w:rFonts w:ascii="Times New Roman" w:hAnsi="Times New Roman"/>
                <w:b/>
                <w:bCs/>
                <w:sz w:val="18"/>
                <w:szCs w:val="18"/>
              </w:rPr>
              <w:t xml:space="preserve"> (%)</w:t>
            </w:r>
          </w:p>
        </w:tc>
        <w:tc>
          <w:tcPr>
            <w:tcW w:w="1061" w:type="pct"/>
            <w:vAlign w:val="center"/>
          </w:tcPr>
          <w:p w14:paraId="1058335A" w14:textId="2E17D807" w:rsidR="00EF0567" w:rsidRPr="00DB1940" w:rsidRDefault="00EF0567" w:rsidP="00EF0567">
            <w:pPr>
              <w:spacing w:after="0" w:line="240" w:lineRule="auto"/>
              <w:jc w:val="center"/>
              <w:rPr>
                <w:rFonts w:ascii="Times New Roman" w:hAnsi="Times New Roman"/>
                <w:b/>
                <w:bCs/>
                <w:sz w:val="18"/>
                <w:szCs w:val="18"/>
              </w:rPr>
            </w:pPr>
            <w:r w:rsidRPr="00DB1940">
              <w:rPr>
                <w:rFonts w:ascii="Times New Roman" w:hAnsi="Times New Roman"/>
                <w:b/>
                <w:bCs/>
                <w:sz w:val="18"/>
                <w:szCs w:val="18"/>
              </w:rPr>
              <w:t>P-Value</w:t>
            </w:r>
          </w:p>
        </w:tc>
      </w:tr>
      <w:tr w:rsidR="00EF0567" w:rsidRPr="00DB1940" w14:paraId="7E8DF0B4" w14:textId="77777777" w:rsidTr="008B6FD4">
        <w:tc>
          <w:tcPr>
            <w:tcW w:w="1392" w:type="pct"/>
          </w:tcPr>
          <w:p w14:paraId="434D4C74" w14:textId="59C06A08" w:rsidR="00EF0567" w:rsidRPr="00DB1940" w:rsidRDefault="00EF0567" w:rsidP="00EF0567">
            <w:pPr>
              <w:spacing w:after="0" w:line="240" w:lineRule="auto"/>
              <w:jc w:val="center"/>
              <w:rPr>
                <w:rFonts w:ascii="Times New Roman" w:hAnsi="Times New Roman"/>
                <w:b/>
                <w:bCs/>
                <w:sz w:val="18"/>
                <w:szCs w:val="18"/>
              </w:rPr>
            </w:pPr>
            <w:r w:rsidRPr="00DB1940">
              <w:rPr>
                <w:rFonts w:ascii="Times New Roman" w:hAnsi="Times New Roman"/>
                <w:sz w:val="18"/>
                <w:szCs w:val="18"/>
              </w:rPr>
              <w:t>Caesarean section</w:t>
            </w:r>
          </w:p>
        </w:tc>
        <w:tc>
          <w:tcPr>
            <w:tcW w:w="1442" w:type="pct"/>
          </w:tcPr>
          <w:p w14:paraId="077AD31D" w14:textId="017F6372" w:rsidR="00EF0567" w:rsidRPr="00DB1940" w:rsidRDefault="00EF0567" w:rsidP="00EF0567">
            <w:pPr>
              <w:spacing w:after="0" w:line="240" w:lineRule="auto"/>
              <w:jc w:val="center"/>
              <w:rPr>
                <w:rFonts w:ascii="Times New Roman" w:hAnsi="Times New Roman"/>
                <w:b/>
                <w:bCs/>
                <w:sz w:val="18"/>
                <w:szCs w:val="18"/>
              </w:rPr>
            </w:pPr>
            <w:r w:rsidRPr="00DB1940">
              <w:rPr>
                <w:rFonts w:ascii="Times New Roman" w:hAnsi="Times New Roman"/>
                <w:sz w:val="18"/>
                <w:szCs w:val="18"/>
              </w:rPr>
              <w:t>75(24.4)</w:t>
            </w:r>
          </w:p>
        </w:tc>
        <w:tc>
          <w:tcPr>
            <w:tcW w:w="1104" w:type="pct"/>
          </w:tcPr>
          <w:p w14:paraId="0E01B244" w14:textId="0F16B960" w:rsidR="00EF0567" w:rsidRPr="00DB1940" w:rsidRDefault="00EF0567" w:rsidP="00EF0567">
            <w:pPr>
              <w:spacing w:after="0" w:line="240" w:lineRule="auto"/>
              <w:jc w:val="center"/>
              <w:rPr>
                <w:rFonts w:ascii="Times New Roman" w:hAnsi="Times New Roman"/>
                <w:b/>
                <w:bCs/>
                <w:sz w:val="18"/>
                <w:szCs w:val="18"/>
              </w:rPr>
            </w:pPr>
            <w:r w:rsidRPr="00DB1940">
              <w:rPr>
                <w:rFonts w:ascii="Times New Roman" w:hAnsi="Times New Roman"/>
                <w:sz w:val="18"/>
                <w:szCs w:val="18"/>
              </w:rPr>
              <w:t>99(16.1)</w:t>
            </w:r>
          </w:p>
        </w:tc>
        <w:tc>
          <w:tcPr>
            <w:tcW w:w="1061" w:type="pct"/>
          </w:tcPr>
          <w:p w14:paraId="72208D0D" w14:textId="391A1286" w:rsidR="00EF0567" w:rsidRPr="00DB1940" w:rsidRDefault="00EF0567" w:rsidP="00EF0567">
            <w:pPr>
              <w:spacing w:after="0" w:line="240" w:lineRule="auto"/>
              <w:jc w:val="center"/>
              <w:rPr>
                <w:rFonts w:ascii="Times New Roman" w:hAnsi="Times New Roman"/>
                <w:b/>
                <w:bCs/>
                <w:sz w:val="18"/>
                <w:szCs w:val="18"/>
              </w:rPr>
            </w:pPr>
            <w:r w:rsidRPr="00DB1940">
              <w:rPr>
                <w:rFonts w:ascii="Times New Roman" w:hAnsi="Times New Roman"/>
                <w:sz w:val="18"/>
                <w:szCs w:val="18"/>
              </w:rPr>
              <w:t>0.009</w:t>
            </w:r>
          </w:p>
        </w:tc>
      </w:tr>
      <w:tr w:rsidR="00EF0567" w:rsidRPr="00DB1940" w14:paraId="0751181E" w14:textId="77777777" w:rsidTr="008B6FD4">
        <w:tc>
          <w:tcPr>
            <w:tcW w:w="1392" w:type="pct"/>
          </w:tcPr>
          <w:p w14:paraId="0193EBC5" w14:textId="45B0A107" w:rsidR="00EF0567" w:rsidRPr="00DB1940" w:rsidRDefault="00EF0567" w:rsidP="00EF0567">
            <w:pPr>
              <w:spacing w:after="0" w:line="240" w:lineRule="auto"/>
              <w:jc w:val="center"/>
              <w:rPr>
                <w:rFonts w:ascii="Times New Roman" w:hAnsi="Times New Roman"/>
                <w:b/>
                <w:bCs/>
                <w:sz w:val="18"/>
                <w:szCs w:val="18"/>
              </w:rPr>
            </w:pPr>
            <w:r w:rsidRPr="00DB1940">
              <w:rPr>
                <w:rFonts w:ascii="Times New Roman" w:hAnsi="Times New Roman"/>
                <w:sz w:val="18"/>
                <w:szCs w:val="18"/>
              </w:rPr>
              <w:t>Anemia</w:t>
            </w:r>
          </w:p>
        </w:tc>
        <w:tc>
          <w:tcPr>
            <w:tcW w:w="1442" w:type="pct"/>
          </w:tcPr>
          <w:p w14:paraId="22C8865C" w14:textId="75D24AC0" w:rsidR="00EF0567" w:rsidRPr="00DB1940" w:rsidRDefault="00EF0567" w:rsidP="00EF0567">
            <w:pPr>
              <w:spacing w:after="0" w:line="240" w:lineRule="auto"/>
              <w:jc w:val="center"/>
              <w:rPr>
                <w:rFonts w:ascii="Times New Roman" w:hAnsi="Times New Roman"/>
                <w:b/>
                <w:bCs/>
                <w:sz w:val="18"/>
                <w:szCs w:val="18"/>
              </w:rPr>
            </w:pPr>
            <w:r w:rsidRPr="00DB1940">
              <w:rPr>
                <w:rFonts w:ascii="Times New Roman" w:hAnsi="Times New Roman"/>
                <w:sz w:val="18"/>
                <w:szCs w:val="18"/>
              </w:rPr>
              <w:t>110(35.8)</w:t>
            </w:r>
          </w:p>
        </w:tc>
        <w:tc>
          <w:tcPr>
            <w:tcW w:w="1104" w:type="pct"/>
          </w:tcPr>
          <w:p w14:paraId="01D74E32" w14:textId="1F8A99E8" w:rsidR="00EF0567" w:rsidRPr="00DB1940" w:rsidRDefault="00EF0567" w:rsidP="00EF0567">
            <w:pPr>
              <w:spacing w:after="0" w:line="240" w:lineRule="auto"/>
              <w:jc w:val="center"/>
              <w:rPr>
                <w:rFonts w:ascii="Times New Roman" w:hAnsi="Times New Roman"/>
                <w:b/>
                <w:bCs/>
                <w:sz w:val="18"/>
                <w:szCs w:val="18"/>
              </w:rPr>
            </w:pPr>
            <w:r w:rsidRPr="00DB1940">
              <w:rPr>
                <w:rFonts w:ascii="Times New Roman" w:hAnsi="Times New Roman"/>
                <w:sz w:val="18"/>
                <w:szCs w:val="18"/>
              </w:rPr>
              <w:t>169(27.5)</w:t>
            </w:r>
          </w:p>
        </w:tc>
        <w:tc>
          <w:tcPr>
            <w:tcW w:w="1061" w:type="pct"/>
          </w:tcPr>
          <w:p w14:paraId="3BDF79D1" w14:textId="38456AA8" w:rsidR="00EF0567" w:rsidRPr="00DB1940" w:rsidRDefault="00EF0567" w:rsidP="00EF0567">
            <w:pPr>
              <w:spacing w:after="0" w:line="240" w:lineRule="auto"/>
              <w:jc w:val="center"/>
              <w:rPr>
                <w:rFonts w:ascii="Times New Roman" w:hAnsi="Times New Roman"/>
                <w:b/>
                <w:bCs/>
                <w:sz w:val="18"/>
                <w:szCs w:val="18"/>
              </w:rPr>
            </w:pPr>
            <w:r w:rsidRPr="00DB1940">
              <w:rPr>
                <w:rFonts w:ascii="Times New Roman" w:hAnsi="Times New Roman"/>
                <w:sz w:val="18"/>
                <w:szCs w:val="18"/>
              </w:rPr>
              <w:t>0.010</w:t>
            </w:r>
          </w:p>
        </w:tc>
      </w:tr>
      <w:tr w:rsidR="00EF0567" w:rsidRPr="00DB1940" w14:paraId="475DF747" w14:textId="77777777" w:rsidTr="008B6FD4">
        <w:tc>
          <w:tcPr>
            <w:tcW w:w="1392" w:type="pct"/>
          </w:tcPr>
          <w:p w14:paraId="26581F54" w14:textId="241E6781" w:rsidR="00EF0567" w:rsidRPr="00DB1940" w:rsidRDefault="00EF0567" w:rsidP="00EF0567">
            <w:pPr>
              <w:spacing w:after="0" w:line="240" w:lineRule="auto"/>
              <w:jc w:val="center"/>
              <w:rPr>
                <w:rFonts w:ascii="Times New Roman" w:hAnsi="Times New Roman"/>
                <w:b/>
                <w:bCs/>
                <w:sz w:val="18"/>
                <w:szCs w:val="18"/>
              </w:rPr>
            </w:pPr>
            <w:r w:rsidRPr="00DB1940">
              <w:rPr>
                <w:rFonts w:ascii="Times New Roman" w:hAnsi="Times New Roman"/>
                <w:sz w:val="18"/>
                <w:szCs w:val="18"/>
              </w:rPr>
              <w:t>Gestational diabetes</w:t>
            </w:r>
          </w:p>
        </w:tc>
        <w:tc>
          <w:tcPr>
            <w:tcW w:w="1442" w:type="pct"/>
          </w:tcPr>
          <w:p w14:paraId="1DB6AFC3" w14:textId="233F159A" w:rsidR="00EF0567" w:rsidRPr="00DB1940" w:rsidRDefault="00EF0567" w:rsidP="00EF0567">
            <w:pPr>
              <w:spacing w:after="0" w:line="240" w:lineRule="auto"/>
              <w:jc w:val="center"/>
              <w:rPr>
                <w:rFonts w:ascii="Times New Roman" w:hAnsi="Times New Roman"/>
                <w:b/>
                <w:bCs/>
                <w:sz w:val="18"/>
                <w:szCs w:val="18"/>
              </w:rPr>
            </w:pPr>
            <w:r w:rsidRPr="00DB1940">
              <w:rPr>
                <w:rFonts w:ascii="Times New Roman" w:hAnsi="Times New Roman"/>
                <w:sz w:val="18"/>
                <w:szCs w:val="18"/>
              </w:rPr>
              <w:t>07(2.3)</w:t>
            </w:r>
          </w:p>
        </w:tc>
        <w:tc>
          <w:tcPr>
            <w:tcW w:w="1104" w:type="pct"/>
          </w:tcPr>
          <w:p w14:paraId="048181F1" w14:textId="462C70E3" w:rsidR="00EF0567" w:rsidRPr="00DB1940" w:rsidRDefault="00EF0567" w:rsidP="00EF0567">
            <w:pPr>
              <w:spacing w:after="0" w:line="240" w:lineRule="auto"/>
              <w:jc w:val="center"/>
              <w:rPr>
                <w:rFonts w:ascii="Times New Roman" w:hAnsi="Times New Roman"/>
                <w:b/>
                <w:bCs/>
                <w:sz w:val="18"/>
                <w:szCs w:val="18"/>
              </w:rPr>
            </w:pPr>
            <w:r w:rsidRPr="00DB1940">
              <w:rPr>
                <w:rFonts w:ascii="Times New Roman" w:hAnsi="Times New Roman"/>
                <w:sz w:val="18"/>
                <w:szCs w:val="18"/>
              </w:rPr>
              <w:t>34(5.5)</w:t>
            </w:r>
          </w:p>
        </w:tc>
        <w:tc>
          <w:tcPr>
            <w:tcW w:w="1061" w:type="pct"/>
          </w:tcPr>
          <w:p w14:paraId="7762B391" w14:textId="5A198FEA" w:rsidR="00EF0567" w:rsidRPr="00DB1940" w:rsidRDefault="00EF0567" w:rsidP="00EF0567">
            <w:pPr>
              <w:spacing w:after="0" w:line="240" w:lineRule="auto"/>
              <w:jc w:val="center"/>
              <w:rPr>
                <w:rFonts w:ascii="Times New Roman" w:hAnsi="Times New Roman"/>
                <w:b/>
                <w:bCs/>
                <w:sz w:val="18"/>
                <w:szCs w:val="18"/>
              </w:rPr>
            </w:pPr>
            <w:r w:rsidRPr="00DB1940">
              <w:rPr>
                <w:rFonts w:ascii="Times New Roman" w:hAnsi="Times New Roman"/>
                <w:sz w:val="18"/>
                <w:szCs w:val="18"/>
              </w:rPr>
              <w:t>0.024</w:t>
            </w:r>
          </w:p>
        </w:tc>
      </w:tr>
      <w:tr w:rsidR="00EF0567" w:rsidRPr="00DB1940" w14:paraId="2D85DC12" w14:textId="77777777" w:rsidTr="008B6FD4">
        <w:tc>
          <w:tcPr>
            <w:tcW w:w="1392" w:type="pct"/>
          </w:tcPr>
          <w:p w14:paraId="7AE448BD" w14:textId="3D759129" w:rsidR="00EF0567" w:rsidRPr="00DB1940" w:rsidRDefault="00EF0567" w:rsidP="00EF0567">
            <w:pPr>
              <w:spacing w:after="0" w:line="240" w:lineRule="auto"/>
              <w:jc w:val="center"/>
              <w:rPr>
                <w:rFonts w:ascii="Times New Roman" w:hAnsi="Times New Roman"/>
                <w:b/>
                <w:bCs/>
                <w:sz w:val="18"/>
                <w:szCs w:val="18"/>
              </w:rPr>
            </w:pPr>
            <w:r w:rsidRPr="00DB1940">
              <w:rPr>
                <w:rFonts w:ascii="Times New Roman" w:hAnsi="Times New Roman"/>
                <w:sz w:val="18"/>
                <w:szCs w:val="18"/>
              </w:rPr>
              <w:t>PIH/ pre-</w:t>
            </w:r>
            <w:proofErr w:type="spellStart"/>
            <w:r w:rsidRPr="00DB1940">
              <w:rPr>
                <w:rFonts w:ascii="Times New Roman" w:hAnsi="Times New Roman"/>
                <w:sz w:val="18"/>
                <w:szCs w:val="18"/>
              </w:rPr>
              <w:t>eclampsia</w:t>
            </w:r>
            <w:proofErr w:type="spellEnd"/>
          </w:p>
        </w:tc>
        <w:tc>
          <w:tcPr>
            <w:tcW w:w="1442" w:type="pct"/>
          </w:tcPr>
          <w:p w14:paraId="22C774B8" w14:textId="31F39A4B" w:rsidR="00EF0567" w:rsidRPr="00DB1940" w:rsidRDefault="00EF0567" w:rsidP="00EF0567">
            <w:pPr>
              <w:spacing w:after="0" w:line="240" w:lineRule="auto"/>
              <w:jc w:val="center"/>
              <w:rPr>
                <w:rFonts w:ascii="Times New Roman" w:hAnsi="Times New Roman"/>
                <w:b/>
                <w:bCs/>
                <w:sz w:val="18"/>
                <w:szCs w:val="18"/>
              </w:rPr>
            </w:pPr>
            <w:r w:rsidRPr="00DB1940">
              <w:rPr>
                <w:rFonts w:ascii="Times New Roman" w:hAnsi="Times New Roman"/>
                <w:sz w:val="18"/>
                <w:szCs w:val="18"/>
              </w:rPr>
              <w:t>54(17.6)</w:t>
            </w:r>
          </w:p>
        </w:tc>
        <w:tc>
          <w:tcPr>
            <w:tcW w:w="1104" w:type="pct"/>
          </w:tcPr>
          <w:p w14:paraId="58D58CA3" w14:textId="69730350" w:rsidR="00EF0567" w:rsidRPr="00DB1940" w:rsidRDefault="00EF0567" w:rsidP="00EF0567">
            <w:pPr>
              <w:spacing w:after="0" w:line="240" w:lineRule="auto"/>
              <w:jc w:val="center"/>
              <w:rPr>
                <w:rFonts w:ascii="Times New Roman" w:hAnsi="Times New Roman"/>
                <w:b/>
                <w:bCs/>
                <w:sz w:val="18"/>
                <w:szCs w:val="18"/>
              </w:rPr>
            </w:pPr>
            <w:r w:rsidRPr="00DB1940">
              <w:rPr>
                <w:rFonts w:ascii="Times New Roman" w:hAnsi="Times New Roman"/>
                <w:sz w:val="18"/>
                <w:szCs w:val="18"/>
              </w:rPr>
              <w:t>80(13.0)</w:t>
            </w:r>
          </w:p>
        </w:tc>
        <w:tc>
          <w:tcPr>
            <w:tcW w:w="1061" w:type="pct"/>
          </w:tcPr>
          <w:p w14:paraId="1381223C" w14:textId="21B2D887" w:rsidR="00EF0567" w:rsidRPr="00DB1940" w:rsidRDefault="00EF0567" w:rsidP="00EF0567">
            <w:pPr>
              <w:spacing w:after="0" w:line="240" w:lineRule="auto"/>
              <w:jc w:val="center"/>
              <w:rPr>
                <w:rFonts w:ascii="Times New Roman" w:hAnsi="Times New Roman"/>
                <w:b/>
                <w:bCs/>
                <w:sz w:val="18"/>
                <w:szCs w:val="18"/>
              </w:rPr>
            </w:pPr>
            <w:r w:rsidRPr="00DB1940">
              <w:rPr>
                <w:rFonts w:ascii="Times New Roman" w:hAnsi="Times New Roman"/>
                <w:sz w:val="18"/>
                <w:szCs w:val="18"/>
              </w:rPr>
              <w:t>0.064</w:t>
            </w:r>
          </w:p>
        </w:tc>
      </w:tr>
      <w:tr w:rsidR="00EF0567" w:rsidRPr="00DB1940" w14:paraId="6BFC2A57" w14:textId="77777777" w:rsidTr="008B6FD4">
        <w:tc>
          <w:tcPr>
            <w:tcW w:w="1392" w:type="pct"/>
          </w:tcPr>
          <w:p w14:paraId="035868A6" w14:textId="624EAECE" w:rsidR="00EF0567" w:rsidRPr="00DB1940" w:rsidRDefault="00EF0567" w:rsidP="00EF0567">
            <w:pPr>
              <w:spacing w:after="0" w:line="240" w:lineRule="auto"/>
              <w:jc w:val="center"/>
              <w:rPr>
                <w:rFonts w:ascii="Times New Roman" w:hAnsi="Times New Roman"/>
                <w:b/>
                <w:bCs/>
                <w:sz w:val="18"/>
                <w:szCs w:val="18"/>
              </w:rPr>
            </w:pPr>
            <w:proofErr w:type="spellStart"/>
            <w:r w:rsidRPr="00DB1940">
              <w:rPr>
                <w:rFonts w:ascii="Times New Roman" w:hAnsi="Times New Roman"/>
                <w:sz w:val="18"/>
                <w:szCs w:val="18"/>
              </w:rPr>
              <w:t>Eclampsia</w:t>
            </w:r>
            <w:proofErr w:type="spellEnd"/>
          </w:p>
        </w:tc>
        <w:tc>
          <w:tcPr>
            <w:tcW w:w="1442" w:type="pct"/>
          </w:tcPr>
          <w:p w14:paraId="71B34E11" w14:textId="7C530C9E" w:rsidR="00EF0567" w:rsidRPr="00DB1940" w:rsidRDefault="00EF0567" w:rsidP="00EF0567">
            <w:pPr>
              <w:spacing w:after="0" w:line="240" w:lineRule="auto"/>
              <w:jc w:val="center"/>
              <w:rPr>
                <w:rFonts w:ascii="Times New Roman" w:hAnsi="Times New Roman"/>
                <w:b/>
                <w:bCs/>
                <w:sz w:val="18"/>
                <w:szCs w:val="18"/>
              </w:rPr>
            </w:pPr>
            <w:r w:rsidRPr="00DB1940">
              <w:rPr>
                <w:rFonts w:ascii="Times New Roman" w:hAnsi="Times New Roman"/>
                <w:sz w:val="18"/>
                <w:szCs w:val="18"/>
              </w:rPr>
              <w:t>14(4.6)</w:t>
            </w:r>
          </w:p>
        </w:tc>
        <w:tc>
          <w:tcPr>
            <w:tcW w:w="1104" w:type="pct"/>
          </w:tcPr>
          <w:p w14:paraId="06C6D100" w14:textId="19181392" w:rsidR="00EF0567" w:rsidRPr="00DB1940" w:rsidRDefault="00EF0567" w:rsidP="00EF0567">
            <w:pPr>
              <w:spacing w:after="0" w:line="240" w:lineRule="auto"/>
              <w:jc w:val="center"/>
              <w:rPr>
                <w:rFonts w:ascii="Times New Roman" w:hAnsi="Times New Roman"/>
                <w:b/>
                <w:bCs/>
                <w:sz w:val="18"/>
                <w:szCs w:val="18"/>
              </w:rPr>
            </w:pPr>
            <w:r w:rsidRPr="00DB1940">
              <w:rPr>
                <w:rFonts w:ascii="Times New Roman" w:hAnsi="Times New Roman"/>
                <w:sz w:val="18"/>
                <w:szCs w:val="18"/>
              </w:rPr>
              <w:t>11(1.8)</w:t>
            </w:r>
          </w:p>
        </w:tc>
        <w:tc>
          <w:tcPr>
            <w:tcW w:w="1061" w:type="pct"/>
          </w:tcPr>
          <w:p w14:paraId="144C92FE" w14:textId="652988AF" w:rsidR="00EF0567" w:rsidRPr="00DB1940" w:rsidRDefault="00EF0567" w:rsidP="00EF0567">
            <w:pPr>
              <w:spacing w:after="0" w:line="240" w:lineRule="auto"/>
              <w:jc w:val="center"/>
              <w:rPr>
                <w:rFonts w:ascii="Times New Roman" w:hAnsi="Times New Roman"/>
                <w:b/>
                <w:bCs/>
                <w:sz w:val="18"/>
                <w:szCs w:val="18"/>
              </w:rPr>
            </w:pPr>
            <w:r w:rsidRPr="00DB1940">
              <w:rPr>
                <w:rFonts w:ascii="Times New Roman" w:hAnsi="Times New Roman"/>
                <w:sz w:val="18"/>
                <w:szCs w:val="18"/>
              </w:rPr>
              <w:t>0.015</w:t>
            </w:r>
          </w:p>
        </w:tc>
      </w:tr>
      <w:tr w:rsidR="00EF0567" w:rsidRPr="00DB1940" w14:paraId="48BB0D8B" w14:textId="77777777" w:rsidTr="008B6FD4">
        <w:tc>
          <w:tcPr>
            <w:tcW w:w="1392" w:type="pct"/>
          </w:tcPr>
          <w:p w14:paraId="43F1497C" w14:textId="7F94F7AA" w:rsidR="00EF0567" w:rsidRPr="00DB1940" w:rsidRDefault="00EF0567" w:rsidP="00EF0567">
            <w:pPr>
              <w:spacing w:after="0" w:line="240" w:lineRule="auto"/>
              <w:jc w:val="center"/>
              <w:rPr>
                <w:rFonts w:ascii="Times New Roman" w:hAnsi="Times New Roman"/>
                <w:b/>
                <w:bCs/>
                <w:sz w:val="18"/>
                <w:szCs w:val="18"/>
              </w:rPr>
            </w:pPr>
            <w:r w:rsidRPr="00DB1940">
              <w:rPr>
                <w:rFonts w:ascii="Times New Roman" w:hAnsi="Times New Roman"/>
                <w:sz w:val="18"/>
                <w:szCs w:val="18"/>
              </w:rPr>
              <w:t>HELLP Syndrome</w:t>
            </w:r>
          </w:p>
        </w:tc>
        <w:tc>
          <w:tcPr>
            <w:tcW w:w="1442" w:type="pct"/>
          </w:tcPr>
          <w:p w14:paraId="1A9CF9E2" w14:textId="4BB3796B" w:rsidR="00EF0567" w:rsidRPr="00DB1940" w:rsidRDefault="00EF0567" w:rsidP="00EF0567">
            <w:pPr>
              <w:spacing w:after="0" w:line="240" w:lineRule="auto"/>
              <w:jc w:val="center"/>
              <w:rPr>
                <w:rFonts w:ascii="Times New Roman" w:hAnsi="Times New Roman"/>
                <w:b/>
                <w:bCs/>
                <w:sz w:val="18"/>
                <w:szCs w:val="18"/>
              </w:rPr>
            </w:pPr>
            <w:r w:rsidRPr="00DB1940">
              <w:rPr>
                <w:rFonts w:ascii="Times New Roman" w:hAnsi="Times New Roman"/>
                <w:sz w:val="18"/>
                <w:szCs w:val="18"/>
              </w:rPr>
              <w:t>13(4.2)</w:t>
            </w:r>
          </w:p>
        </w:tc>
        <w:tc>
          <w:tcPr>
            <w:tcW w:w="1104" w:type="pct"/>
          </w:tcPr>
          <w:p w14:paraId="132B12CB" w14:textId="3F45CC3F" w:rsidR="00EF0567" w:rsidRPr="00DB1940" w:rsidRDefault="00EF0567" w:rsidP="00EF0567">
            <w:pPr>
              <w:spacing w:after="0" w:line="240" w:lineRule="auto"/>
              <w:jc w:val="center"/>
              <w:rPr>
                <w:rFonts w:ascii="Times New Roman" w:hAnsi="Times New Roman"/>
                <w:b/>
                <w:bCs/>
                <w:sz w:val="18"/>
                <w:szCs w:val="18"/>
              </w:rPr>
            </w:pPr>
            <w:r w:rsidRPr="00DB1940">
              <w:rPr>
                <w:rFonts w:ascii="Times New Roman" w:hAnsi="Times New Roman"/>
                <w:sz w:val="18"/>
                <w:szCs w:val="18"/>
              </w:rPr>
              <w:t>17(2.8)</w:t>
            </w:r>
          </w:p>
        </w:tc>
        <w:tc>
          <w:tcPr>
            <w:tcW w:w="1061" w:type="pct"/>
          </w:tcPr>
          <w:p w14:paraId="767CB85B" w14:textId="056D9305" w:rsidR="00EF0567" w:rsidRPr="00DB1940" w:rsidRDefault="00EF0567" w:rsidP="00EF0567">
            <w:pPr>
              <w:spacing w:after="0" w:line="240" w:lineRule="auto"/>
              <w:jc w:val="center"/>
              <w:rPr>
                <w:rFonts w:ascii="Times New Roman" w:hAnsi="Times New Roman"/>
                <w:b/>
                <w:bCs/>
                <w:sz w:val="18"/>
                <w:szCs w:val="18"/>
              </w:rPr>
            </w:pPr>
            <w:r w:rsidRPr="00DB1940">
              <w:rPr>
                <w:rFonts w:ascii="Times New Roman" w:hAnsi="Times New Roman"/>
                <w:sz w:val="18"/>
                <w:szCs w:val="18"/>
              </w:rPr>
              <w:t>0.237</w:t>
            </w:r>
          </w:p>
        </w:tc>
      </w:tr>
      <w:tr w:rsidR="00EF0567" w:rsidRPr="00DB1940" w14:paraId="16579C96" w14:textId="77777777" w:rsidTr="008B6FD4">
        <w:tc>
          <w:tcPr>
            <w:tcW w:w="1392" w:type="pct"/>
          </w:tcPr>
          <w:p w14:paraId="4B035AAC" w14:textId="10EE2501" w:rsidR="00EF0567" w:rsidRPr="00DB1940" w:rsidRDefault="00EF0567" w:rsidP="00EF0567">
            <w:pPr>
              <w:spacing w:after="0" w:line="240" w:lineRule="auto"/>
              <w:jc w:val="center"/>
              <w:rPr>
                <w:rFonts w:ascii="Times New Roman" w:hAnsi="Times New Roman"/>
                <w:b/>
                <w:bCs/>
                <w:sz w:val="18"/>
                <w:szCs w:val="18"/>
              </w:rPr>
            </w:pPr>
            <w:proofErr w:type="spellStart"/>
            <w:r w:rsidRPr="00DB1940">
              <w:rPr>
                <w:rFonts w:ascii="Times New Roman" w:hAnsi="Times New Roman"/>
                <w:sz w:val="18"/>
                <w:szCs w:val="18"/>
              </w:rPr>
              <w:t>Abruptio</w:t>
            </w:r>
            <w:proofErr w:type="spellEnd"/>
            <w:r w:rsidRPr="00DB1940">
              <w:rPr>
                <w:rFonts w:ascii="Times New Roman" w:hAnsi="Times New Roman"/>
                <w:sz w:val="18"/>
                <w:szCs w:val="18"/>
              </w:rPr>
              <w:t xml:space="preserve"> placentae</w:t>
            </w:r>
          </w:p>
        </w:tc>
        <w:tc>
          <w:tcPr>
            <w:tcW w:w="1442" w:type="pct"/>
          </w:tcPr>
          <w:p w14:paraId="5ABA55C5" w14:textId="73B96693" w:rsidR="00EF0567" w:rsidRPr="00DB1940" w:rsidRDefault="00EF0567" w:rsidP="00EF0567">
            <w:pPr>
              <w:spacing w:after="0" w:line="240" w:lineRule="auto"/>
              <w:jc w:val="center"/>
              <w:rPr>
                <w:rFonts w:ascii="Times New Roman" w:hAnsi="Times New Roman"/>
                <w:b/>
                <w:bCs/>
                <w:sz w:val="18"/>
                <w:szCs w:val="18"/>
              </w:rPr>
            </w:pPr>
            <w:r w:rsidRPr="00DB1940">
              <w:rPr>
                <w:rFonts w:ascii="Times New Roman" w:hAnsi="Times New Roman"/>
                <w:sz w:val="18"/>
                <w:szCs w:val="18"/>
              </w:rPr>
              <w:t>11(3.6)</w:t>
            </w:r>
          </w:p>
        </w:tc>
        <w:tc>
          <w:tcPr>
            <w:tcW w:w="1104" w:type="pct"/>
          </w:tcPr>
          <w:p w14:paraId="397945E0" w14:textId="2AA0FF81" w:rsidR="00EF0567" w:rsidRPr="00DB1940" w:rsidRDefault="00EF0567" w:rsidP="00EF0567">
            <w:pPr>
              <w:spacing w:after="0" w:line="240" w:lineRule="auto"/>
              <w:jc w:val="center"/>
              <w:rPr>
                <w:rFonts w:ascii="Times New Roman" w:hAnsi="Times New Roman"/>
                <w:b/>
                <w:bCs/>
                <w:sz w:val="18"/>
                <w:szCs w:val="18"/>
              </w:rPr>
            </w:pPr>
            <w:r w:rsidRPr="00DB1940">
              <w:rPr>
                <w:rFonts w:ascii="Times New Roman" w:hAnsi="Times New Roman"/>
                <w:sz w:val="18"/>
                <w:szCs w:val="18"/>
              </w:rPr>
              <w:t>30(4.9)</w:t>
            </w:r>
          </w:p>
        </w:tc>
        <w:tc>
          <w:tcPr>
            <w:tcW w:w="1061" w:type="pct"/>
          </w:tcPr>
          <w:p w14:paraId="7C7A7E02" w14:textId="57ADDA71" w:rsidR="00EF0567" w:rsidRPr="00DB1940" w:rsidRDefault="00EF0567" w:rsidP="00EF0567">
            <w:pPr>
              <w:spacing w:after="0" w:line="240" w:lineRule="auto"/>
              <w:jc w:val="center"/>
              <w:rPr>
                <w:rFonts w:ascii="Times New Roman" w:hAnsi="Times New Roman"/>
                <w:b/>
                <w:bCs/>
                <w:sz w:val="18"/>
                <w:szCs w:val="18"/>
              </w:rPr>
            </w:pPr>
            <w:r w:rsidRPr="00DB1940">
              <w:rPr>
                <w:rFonts w:ascii="Times New Roman" w:hAnsi="Times New Roman"/>
                <w:sz w:val="18"/>
                <w:szCs w:val="18"/>
              </w:rPr>
              <w:t>0.366</w:t>
            </w:r>
          </w:p>
        </w:tc>
      </w:tr>
      <w:tr w:rsidR="00EF0567" w:rsidRPr="00DB1940" w14:paraId="6E573908" w14:textId="77777777" w:rsidTr="008B6FD4">
        <w:tc>
          <w:tcPr>
            <w:tcW w:w="1392" w:type="pct"/>
          </w:tcPr>
          <w:p w14:paraId="10BF2E51" w14:textId="1B0E4EBD" w:rsidR="00EF0567" w:rsidRPr="00DB1940" w:rsidRDefault="00EF0567" w:rsidP="00EF0567">
            <w:pPr>
              <w:spacing w:after="0" w:line="240" w:lineRule="auto"/>
              <w:jc w:val="center"/>
              <w:rPr>
                <w:rFonts w:ascii="Times New Roman" w:hAnsi="Times New Roman"/>
                <w:b/>
                <w:bCs/>
                <w:sz w:val="18"/>
                <w:szCs w:val="18"/>
              </w:rPr>
            </w:pPr>
            <w:r w:rsidRPr="00DB1940">
              <w:rPr>
                <w:rFonts w:ascii="Times New Roman" w:hAnsi="Times New Roman"/>
                <w:sz w:val="18"/>
                <w:szCs w:val="18"/>
              </w:rPr>
              <w:t xml:space="preserve">Placenta </w:t>
            </w:r>
            <w:proofErr w:type="spellStart"/>
            <w:r w:rsidRPr="00DB1940">
              <w:rPr>
                <w:rFonts w:ascii="Times New Roman" w:hAnsi="Times New Roman"/>
                <w:sz w:val="18"/>
                <w:szCs w:val="18"/>
              </w:rPr>
              <w:t>previa</w:t>
            </w:r>
            <w:proofErr w:type="spellEnd"/>
          </w:p>
        </w:tc>
        <w:tc>
          <w:tcPr>
            <w:tcW w:w="1442" w:type="pct"/>
          </w:tcPr>
          <w:p w14:paraId="1160A076" w14:textId="7D76B321" w:rsidR="00EF0567" w:rsidRPr="00DB1940" w:rsidRDefault="00EF0567" w:rsidP="00EF0567">
            <w:pPr>
              <w:spacing w:after="0" w:line="240" w:lineRule="auto"/>
              <w:jc w:val="center"/>
              <w:rPr>
                <w:rFonts w:ascii="Times New Roman" w:hAnsi="Times New Roman"/>
                <w:b/>
                <w:bCs/>
                <w:sz w:val="18"/>
                <w:szCs w:val="18"/>
              </w:rPr>
            </w:pPr>
            <w:r w:rsidRPr="00DB1940">
              <w:rPr>
                <w:rFonts w:ascii="Times New Roman" w:hAnsi="Times New Roman"/>
                <w:sz w:val="18"/>
                <w:szCs w:val="18"/>
              </w:rPr>
              <w:t>03((1.0)</w:t>
            </w:r>
          </w:p>
        </w:tc>
        <w:tc>
          <w:tcPr>
            <w:tcW w:w="1104" w:type="pct"/>
          </w:tcPr>
          <w:p w14:paraId="42F889D6" w14:textId="4DC2ECD4" w:rsidR="00EF0567" w:rsidRPr="00DB1940" w:rsidRDefault="00EF0567" w:rsidP="00EF0567">
            <w:pPr>
              <w:spacing w:after="0" w:line="240" w:lineRule="auto"/>
              <w:jc w:val="center"/>
              <w:rPr>
                <w:rFonts w:ascii="Times New Roman" w:hAnsi="Times New Roman"/>
                <w:b/>
                <w:bCs/>
                <w:sz w:val="18"/>
                <w:szCs w:val="18"/>
              </w:rPr>
            </w:pPr>
            <w:r w:rsidRPr="00DB1940">
              <w:rPr>
                <w:rFonts w:ascii="Times New Roman" w:hAnsi="Times New Roman"/>
                <w:sz w:val="18"/>
                <w:szCs w:val="18"/>
              </w:rPr>
              <w:t>20(3.3)</w:t>
            </w:r>
          </w:p>
        </w:tc>
        <w:tc>
          <w:tcPr>
            <w:tcW w:w="1061" w:type="pct"/>
          </w:tcPr>
          <w:p w14:paraId="53CCAEB5" w14:textId="43A200A9" w:rsidR="00EF0567" w:rsidRPr="00DB1940" w:rsidRDefault="00EF0567" w:rsidP="00EF0567">
            <w:pPr>
              <w:spacing w:after="0" w:line="240" w:lineRule="auto"/>
              <w:jc w:val="center"/>
              <w:rPr>
                <w:rFonts w:ascii="Times New Roman" w:hAnsi="Times New Roman"/>
                <w:b/>
                <w:bCs/>
                <w:sz w:val="18"/>
                <w:szCs w:val="18"/>
              </w:rPr>
            </w:pPr>
            <w:r w:rsidRPr="00DB1940">
              <w:rPr>
                <w:rFonts w:ascii="Times New Roman" w:hAnsi="Times New Roman"/>
                <w:sz w:val="18"/>
                <w:szCs w:val="18"/>
              </w:rPr>
              <w:t>0.037</w:t>
            </w:r>
          </w:p>
        </w:tc>
      </w:tr>
      <w:tr w:rsidR="00EF0567" w:rsidRPr="00DB1940" w14:paraId="696F8168" w14:textId="77777777" w:rsidTr="008B6FD4">
        <w:tc>
          <w:tcPr>
            <w:tcW w:w="1392" w:type="pct"/>
          </w:tcPr>
          <w:p w14:paraId="0F1675AC" w14:textId="0EEF650E" w:rsidR="00EF0567" w:rsidRPr="00DB1940" w:rsidRDefault="00EF0567" w:rsidP="00EF0567">
            <w:pPr>
              <w:spacing w:after="0" w:line="240" w:lineRule="auto"/>
              <w:jc w:val="center"/>
              <w:rPr>
                <w:rFonts w:ascii="Times New Roman" w:hAnsi="Times New Roman"/>
                <w:b/>
                <w:bCs/>
                <w:sz w:val="18"/>
                <w:szCs w:val="18"/>
              </w:rPr>
            </w:pPr>
            <w:r w:rsidRPr="00DB1940">
              <w:rPr>
                <w:rFonts w:ascii="Times New Roman" w:hAnsi="Times New Roman"/>
                <w:sz w:val="18"/>
                <w:szCs w:val="18"/>
              </w:rPr>
              <w:t>PPH</w:t>
            </w:r>
          </w:p>
        </w:tc>
        <w:tc>
          <w:tcPr>
            <w:tcW w:w="1442" w:type="pct"/>
          </w:tcPr>
          <w:p w14:paraId="6BAD0081" w14:textId="4A0453F6" w:rsidR="00EF0567" w:rsidRPr="00DB1940" w:rsidRDefault="00EF0567" w:rsidP="00EF0567">
            <w:pPr>
              <w:spacing w:after="0" w:line="240" w:lineRule="auto"/>
              <w:jc w:val="center"/>
              <w:rPr>
                <w:rFonts w:ascii="Times New Roman" w:hAnsi="Times New Roman"/>
                <w:b/>
                <w:bCs/>
                <w:sz w:val="18"/>
                <w:szCs w:val="18"/>
              </w:rPr>
            </w:pPr>
            <w:r w:rsidRPr="00DB1940">
              <w:rPr>
                <w:rFonts w:ascii="Times New Roman" w:hAnsi="Times New Roman"/>
                <w:sz w:val="18"/>
                <w:szCs w:val="18"/>
              </w:rPr>
              <w:t>23(7.5)</w:t>
            </w:r>
          </w:p>
        </w:tc>
        <w:tc>
          <w:tcPr>
            <w:tcW w:w="1104" w:type="pct"/>
          </w:tcPr>
          <w:p w14:paraId="66F93778" w14:textId="2315E121" w:rsidR="00EF0567" w:rsidRPr="00DB1940" w:rsidRDefault="00EF0567" w:rsidP="00EF0567">
            <w:pPr>
              <w:spacing w:after="0" w:line="240" w:lineRule="auto"/>
              <w:jc w:val="center"/>
              <w:rPr>
                <w:rFonts w:ascii="Times New Roman" w:hAnsi="Times New Roman"/>
                <w:b/>
                <w:bCs/>
                <w:sz w:val="18"/>
                <w:szCs w:val="18"/>
              </w:rPr>
            </w:pPr>
            <w:r w:rsidRPr="00DB1940">
              <w:rPr>
                <w:rFonts w:ascii="Times New Roman" w:hAnsi="Times New Roman"/>
                <w:sz w:val="18"/>
                <w:szCs w:val="18"/>
              </w:rPr>
              <w:t>42(6.8)</w:t>
            </w:r>
          </w:p>
        </w:tc>
        <w:tc>
          <w:tcPr>
            <w:tcW w:w="1061" w:type="pct"/>
          </w:tcPr>
          <w:p w14:paraId="01D1D1EF" w14:textId="3900248B" w:rsidR="00EF0567" w:rsidRPr="00DB1940" w:rsidRDefault="00EF0567" w:rsidP="00EF0567">
            <w:pPr>
              <w:spacing w:after="0" w:line="240" w:lineRule="auto"/>
              <w:jc w:val="center"/>
              <w:rPr>
                <w:rFonts w:ascii="Times New Roman" w:hAnsi="Times New Roman"/>
                <w:b/>
                <w:bCs/>
                <w:sz w:val="18"/>
                <w:szCs w:val="18"/>
              </w:rPr>
            </w:pPr>
            <w:r w:rsidRPr="00DB1940">
              <w:rPr>
                <w:rFonts w:ascii="Times New Roman" w:hAnsi="Times New Roman"/>
                <w:sz w:val="18"/>
                <w:szCs w:val="18"/>
              </w:rPr>
              <w:t>0.716</w:t>
            </w:r>
          </w:p>
        </w:tc>
      </w:tr>
      <w:tr w:rsidR="00EF0567" w:rsidRPr="00DB1940" w14:paraId="117BC60A" w14:textId="77777777" w:rsidTr="008B6FD4">
        <w:tc>
          <w:tcPr>
            <w:tcW w:w="1392" w:type="pct"/>
          </w:tcPr>
          <w:p w14:paraId="2C128964" w14:textId="11048D00" w:rsidR="00EF0567" w:rsidRPr="00DB1940" w:rsidRDefault="00EF0567" w:rsidP="00EF0567">
            <w:pPr>
              <w:spacing w:after="0" w:line="240" w:lineRule="auto"/>
              <w:jc w:val="center"/>
              <w:rPr>
                <w:rFonts w:ascii="Times New Roman" w:hAnsi="Times New Roman"/>
                <w:b/>
                <w:bCs/>
                <w:sz w:val="18"/>
                <w:szCs w:val="18"/>
              </w:rPr>
            </w:pPr>
            <w:r w:rsidRPr="00DB1940">
              <w:rPr>
                <w:rFonts w:ascii="Times New Roman" w:hAnsi="Times New Roman"/>
                <w:sz w:val="18"/>
                <w:szCs w:val="18"/>
              </w:rPr>
              <w:t xml:space="preserve">Acute kidney </w:t>
            </w:r>
            <w:r w:rsidRPr="00DB1940">
              <w:rPr>
                <w:rFonts w:ascii="Times New Roman" w:hAnsi="Times New Roman"/>
                <w:sz w:val="18"/>
                <w:szCs w:val="18"/>
              </w:rPr>
              <w:lastRenderedPageBreak/>
              <w:t>Injury</w:t>
            </w:r>
          </w:p>
        </w:tc>
        <w:tc>
          <w:tcPr>
            <w:tcW w:w="1442" w:type="pct"/>
          </w:tcPr>
          <w:p w14:paraId="5E2D8DFB" w14:textId="196A83E2" w:rsidR="00EF0567" w:rsidRPr="00DB1940" w:rsidRDefault="00EF0567" w:rsidP="00EF0567">
            <w:pPr>
              <w:spacing w:after="0" w:line="240" w:lineRule="auto"/>
              <w:jc w:val="center"/>
              <w:rPr>
                <w:rFonts w:ascii="Times New Roman" w:hAnsi="Times New Roman"/>
                <w:b/>
                <w:bCs/>
                <w:sz w:val="18"/>
                <w:szCs w:val="18"/>
              </w:rPr>
            </w:pPr>
            <w:r w:rsidRPr="00DB1940">
              <w:rPr>
                <w:rFonts w:ascii="Times New Roman" w:hAnsi="Times New Roman"/>
                <w:sz w:val="18"/>
                <w:szCs w:val="18"/>
              </w:rPr>
              <w:lastRenderedPageBreak/>
              <w:t>09(2.9)</w:t>
            </w:r>
          </w:p>
        </w:tc>
        <w:tc>
          <w:tcPr>
            <w:tcW w:w="1104" w:type="pct"/>
          </w:tcPr>
          <w:p w14:paraId="14ACB48F" w14:textId="2652473A" w:rsidR="00EF0567" w:rsidRPr="00DB1940" w:rsidRDefault="00EF0567" w:rsidP="00EF0567">
            <w:pPr>
              <w:spacing w:after="0" w:line="240" w:lineRule="auto"/>
              <w:jc w:val="center"/>
              <w:rPr>
                <w:rFonts w:ascii="Times New Roman" w:hAnsi="Times New Roman"/>
                <w:b/>
                <w:bCs/>
                <w:sz w:val="18"/>
                <w:szCs w:val="18"/>
              </w:rPr>
            </w:pPr>
            <w:r w:rsidRPr="00DB1940">
              <w:rPr>
                <w:rFonts w:ascii="Times New Roman" w:hAnsi="Times New Roman"/>
                <w:sz w:val="18"/>
                <w:szCs w:val="18"/>
              </w:rPr>
              <w:t>08(1.3)</w:t>
            </w:r>
          </w:p>
        </w:tc>
        <w:tc>
          <w:tcPr>
            <w:tcW w:w="1061" w:type="pct"/>
          </w:tcPr>
          <w:p w14:paraId="40978FFD" w14:textId="5586B778" w:rsidR="00EF0567" w:rsidRPr="00DB1940" w:rsidRDefault="00EF0567" w:rsidP="00EF0567">
            <w:pPr>
              <w:spacing w:after="0" w:line="240" w:lineRule="auto"/>
              <w:jc w:val="center"/>
              <w:rPr>
                <w:rFonts w:ascii="Times New Roman" w:hAnsi="Times New Roman"/>
                <w:b/>
                <w:bCs/>
                <w:sz w:val="18"/>
                <w:szCs w:val="18"/>
              </w:rPr>
            </w:pPr>
            <w:r w:rsidRPr="00DB1940">
              <w:rPr>
                <w:rFonts w:ascii="Times New Roman" w:hAnsi="Times New Roman"/>
                <w:sz w:val="18"/>
                <w:szCs w:val="18"/>
              </w:rPr>
              <w:t>0.083</w:t>
            </w:r>
          </w:p>
        </w:tc>
      </w:tr>
      <w:tr w:rsidR="00EF0567" w:rsidRPr="00DB1940" w14:paraId="0A8AC835" w14:textId="77777777" w:rsidTr="008B6FD4">
        <w:tc>
          <w:tcPr>
            <w:tcW w:w="1392" w:type="pct"/>
          </w:tcPr>
          <w:p w14:paraId="06DE8716" w14:textId="76A1F457" w:rsidR="00EF0567" w:rsidRPr="00DB1940" w:rsidRDefault="00EF0567" w:rsidP="00EF0567">
            <w:pPr>
              <w:spacing w:after="0" w:line="240" w:lineRule="auto"/>
              <w:jc w:val="center"/>
              <w:rPr>
                <w:rFonts w:ascii="Times New Roman" w:hAnsi="Times New Roman"/>
                <w:b/>
                <w:bCs/>
                <w:sz w:val="18"/>
                <w:szCs w:val="18"/>
              </w:rPr>
            </w:pPr>
            <w:r w:rsidRPr="00DB1940">
              <w:rPr>
                <w:rFonts w:ascii="Times New Roman" w:hAnsi="Times New Roman"/>
                <w:sz w:val="18"/>
                <w:szCs w:val="18"/>
              </w:rPr>
              <w:lastRenderedPageBreak/>
              <w:t>Sepsis</w:t>
            </w:r>
          </w:p>
        </w:tc>
        <w:tc>
          <w:tcPr>
            <w:tcW w:w="1442" w:type="pct"/>
          </w:tcPr>
          <w:p w14:paraId="21F0FBC9" w14:textId="3D83328B" w:rsidR="00EF0567" w:rsidRPr="00DB1940" w:rsidRDefault="00EF0567" w:rsidP="00EF0567">
            <w:pPr>
              <w:spacing w:after="0" w:line="240" w:lineRule="auto"/>
              <w:jc w:val="center"/>
              <w:rPr>
                <w:rFonts w:ascii="Times New Roman" w:hAnsi="Times New Roman"/>
                <w:b/>
                <w:bCs/>
                <w:sz w:val="18"/>
                <w:szCs w:val="18"/>
              </w:rPr>
            </w:pPr>
            <w:r w:rsidRPr="00DB1940">
              <w:rPr>
                <w:rFonts w:ascii="Times New Roman" w:hAnsi="Times New Roman"/>
                <w:sz w:val="18"/>
                <w:szCs w:val="18"/>
              </w:rPr>
              <w:t>22(7.2)</w:t>
            </w:r>
          </w:p>
        </w:tc>
        <w:tc>
          <w:tcPr>
            <w:tcW w:w="1104" w:type="pct"/>
          </w:tcPr>
          <w:p w14:paraId="34F8089D" w14:textId="6D36DA5B" w:rsidR="00EF0567" w:rsidRPr="00DB1940" w:rsidRDefault="00EF0567" w:rsidP="00EF0567">
            <w:pPr>
              <w:spacing w:after="0" w:line="240" w:lineRule="auto"/>
              <w:jc w:val="center"/>
              <w:rPr>
                <w:rFonts w:ascii="Times New Roman" w:hAnsi="Times New Roman"/>
                <w:b/>
                <w:bCs/>
                <w:sz w:val="18"/>
                <w:szCs w:val="18"/>
              </w:rPr>
            </w:pPr>
            <w:r w:rsidRPr="00DB1940">
              <w:rPr>
                <w:rFonts w:ascii="Times New Roman" w:hAnsi="Times New Roman"/>
                <w:sz w:val="18"/>
                <w:szCs w:val="18"/>
              </w:rPr>
              <w:t>24(3.9)</w:t>
            </w:r>
          </w:p>
        </w:tc>
        <w:tc>
          <w:tcPr>
            <w:tcW w:w="1061" w:type="pct"/>
          </w:tcPr>
          <w:p w14:paraId="2A6F4A86" w14:textId="2C3961AB" w:rsidR="00EF0567" w:rsidRPr="00DB1940" w:rsidRDefault="00EF0567" w:rsidP="00EF0567">
            <w:pPr>
              <w:spacing w:after="0" w:line="240" w:lineRule="auto"/>
              <w:jc w:val="center"/>
              <w:rPr>
                <w:rFonts w:ascii="Times New Roman" w:hAnsi="Times New Roman"/>
                <w:b/>
                <w:bCs/>
                <w:sz w:val="18"/>
                <w:szCs w:val="18"/>
              </w:rPr>
            </w:pPr>
            <w:r w:rsidRPr="00DB1940">
              <w:rPr>
                <w:rFonts w:ascii="Times New Roman" w:hAnsi="Times New Roman"/>
                <w:sz w:val="18"/>
                <w:szCs w:val="18"/>
              </w:rPr>
              <w:t>0.032</w:t>
            </w:r>
          </w:p>
        </w:tc>
      </w:tr>
      <w:tr w:rsidR="00EF0567" w:rsidRPr="00DB1940" w14:paraId="65EC8662" w14:textId="77777777" w:rsidTr="008B6FD4">
        <w:tc>
          <w:tcPr>
            <w:tcW w:w="1392" w:type="pct"/>
          </w:tcPr>
          <w:p w14:paraId="78168D66" w14:textId="3E27A86A" w:rsidR="00EF0567" w:rsidRPr="00DB1940" w:rsidRDefault="00EF0567" w:rsidP="00EF0567">
            <w:pPr>
              <w:spacing w:after="0" w:line="240" w:lineRule="auto"/>
              <w:jc w:val="center"/>
              <w:rPr>
                <w:rFonts w:ascii="Times New Roman" w:hAnsi="Times New Roman"/>
                <w:b/>
                <w:bCs/>
                <w:sz w:val="18"/>
                <w:szCs w:val="18"/>
              </w:rPr>
            </w:pPr>
            <w:r w:rsidRPr="00DB1940">
              <w:rPr>
                <w:rFonts w:ascii="Times New Roman" w:hAnsi="Times New Roman"/>
                <w:sz w:val="18"/>
                <w:szCs w:val="18"/>
              </w:rPr>
              <w:t>ICU care</w:t>
            </w:r>
          </w:p>
        </w:tc>
        <w:tc>
          <w:tcPr>
            <w:tcW w:w="1442" w:type="pct"/>
          </w:tcPr>
          <w:p w14:paraId="143B6CAE" w14:textId="6C63C96B" w:rsidR="00EF0567" w:rsidRPr="00DB1940" w:rsidRDefault="00EF0567" w:rsidP="00EF0567">
            <w:pPr>
              <w:spacing w:after="0" w:line="240" w:lineRule="auto"/>
              <w:jc w:val="center"/>
              <w:rPr>
                <w:rFonts w:ascii="Times New Roman" w:hAnsi="Times New Roman"/>
                <w:b/>
                <w:bCs/>
                <w:sz w:val="18"/>
                <w:szCs w:val="18"/>
              </w:rPr>
            </w:pPr>
            <w:r w:rsidRPr="00DB1940">
              <w:rPr>
                <w:rFonts w:ascii="Times New Roman" w:hAnsi="Times New Roman"/>
                <w:sz w:val="18"/>
                <w:szCs w:val="18"/>
              </w:rPr>
              <w:t>28(9.1)</w:t>
            </w:r>
          </w:p>
        </w:tc>
        <w:tc>
          <w:tcPr>
            <w:tcW w:w="1104" w:type="pct"/>
          </w:tcPr>
          <w:p w14:paraId="46C514F8" w14:textId="4B331185" w:rsidR="00EF0567" w:rsidRPr="00DB1940" w:rsidRDefault="00EF0567" w:rsidP="00EF0567">
            <w:pPr>
              <w:spacing w:after="0" w:line="240" w:lineRule="auto"/>
              <w:jc w:val="center"/>
              <w:rPr>
                <w:rFonts w:ascii="Times New Roman" w:hAnsi="Times New Roman"/>
                <w:b/>
                <w:bCs/>
                <w:sz w:val="18"/>
                <w:szCs w:val="18"/>
              </w:rPr>
            </w:pPr>
            <w:r w:rsidRPr="00DB1940">
              <w:rPr>
                <w:rFonts w:ascii="Times New Roman" w:hAnsi="Times New Roman"/>
                <w:sz w:val="18"/>
                <w:szCs w:val="18"/>
              </w:rPr>
              <w:t>35(5.7)</w:t>
            </w:r>
          </w:p>
        </w:tc>
        <w:tc>
          <w:tcPr>
            <w:tcW w:w="1061" w:type="pct"/>
          </w:tcPr>
          <w:p w14:paraId="11C24C0F" w14:textId="3064A641" w:rsidR="00EF0567" w:rsidRPr="00DB1940" w:rsidRDefault="00EF0567" w:rsidP="00EF0567">
            <w:pPr>
              <w:spacing w:after="0" w:line="240" w:lineRule="auto"/>
              <w:jc w:val="center"/>
              <w:rPr>
                <w:rFonts w:ascii="Times New Roman" w:hAnsi="Times New Roman"/>
                <w:b/>
                <w:bCs/>
                <w:sz w:val="18"/>
                <w:szCs w:val="18"/>
              </w:rPr>
            </w:pPr>
            <w:r w:rsidRPr="00DB1940">
              <w:rPr>
                <w:rFonts w:ascii="Times New Roman" w:hAnsi="Times New Roman"/>
                <w:sz w:val="18"/>
                <w:szCs w:val="18"/>
              </w:rPr>
              <w:t>0.053</w:t>
            </w:r>
          </w:p>
        </w:tc>
      </w:tr>
      <w:tr w:rsidR="00EF0567" w:rsidRPr="00DB1940" w14:paraId="5C9CE793" w14:textId="77777777" w:rsidTr="008B6FD4">
        <w:tc>
          <w:tcPr>
            <w:tcW w:w="1392" w:type="pct"/>
          </w:tcPr>
          <w:p w14:paraId="79DC39CA" w14:textId="1274B943" w:rsidR="00EF0567" w:rsidRPr="00DB1940" w:rsidRDefault="00EF0567" w:rsidP="00EF0567">
            <w:pPr>
              <w:spacing w:after="0" w:line="240" w:lineRule="auto"/>
              <w:jc w:val="center"/>
              <w:rPr>
                <w:rFonts w:ascii="Times New Roman" w:hAnsi="Times New Roman"/>
                <w:b/>
                <w:bCs/>
                <w:sz w:val="18"/>
                <w:szCs w:val="18"/>
              </w:rPr>
            </w:pPr>
            <w:r w:rsidRPr="00DB1940">
              <w:rPr>
                <w:rFonts w:ascii="Times New Roman" w:hAnsi="Times New Roman"/>
                <w:sz w:val="18"/>
                <w:szCs w:val="18"/>
              </w:rPr>
              <w:t>Blood transfusion</w:t>
            </w:r>
          </w:p>
        </w:tc>
        <w:tc>
          <w:tcPr>
            <w:tcW w:w="1442" w:type="pct"/>
          </w:tcPr>
          <w:p w14:paraId="10A201B5" w14:textId="0133FAB4" w:rsidR="00EF0567" w:rsidRPr="00DB1940" w:rsidRDefault="00EF0567" w:rsidP="00EF0567">
            <w:pPr>
              <w:spacing w:after="0" w:line="240" w:lineRule="auto"/>
              <w:jc w:val="center"/>
              <w:rPr>
                <w:rFonts w:ascii="Times New Roman" w:hAnsi="Times New Roman"/>
                <w:b/>
                <w:bCs/>
                <w:sz w:val="18"/>
                <w:szCs w:val="18"/>
              </w:rPr>
            </w:pPr>
            <w:r w:rsidRPr="00DB1940">
              <w:rPr>
                <w:rFonts w:ascii="Times New Roman" w:hAnsi="Times New Roman"/>
                <w:sz w:val="18"/>
                <w:szCs w:val="18"/>
              </w:rPr>
              <w:t>52(16.9)</w:t>
            </w:r>
          </w:p>
        </w:tc>
        <w:tc>
          <w:tcPr>
            <w:tcW w:w="1104" w:type="pct"/>
          </w:tcPr>
          <w:p w14:paraId="32283207" w14:textId="422587A2" w:rsidR="00EF0567" w:rsidRPr="00DB1940" w:rsidRDefault="00EF0567" w:rsidP="00EF0567">
            <w:pPr>
              <w:spacing w:after="0" w:line="240" w:lineRule="auto"/>
              <w:jc w:val="center"/>
              <w:rPr>
                <w:rFonts w:ascii="Times New Roman" w:hAnsi="Times New Roman"/>
                <w:b/>
                <w:bCs/>
                <w:sz w:val="18"/>
                <w:szCs w:val="18"/>
              </w:rPr>
            </w:pPr>
            <w:r w:rsidRPr="00DB1940">
              <w:rPr>
                <w:rFonts w:ascii="Times New Roman" w:hAnsi="Times New Roman"/>
                <w:sz w:val="18"/>
                <w:szCs w:val="18"/>
              </w:rPr>
              <w:t>73(11.9)</w:t>
            </w:r>
          </w:p>
        </w:tc>
        <w:tc>
          <w:tcPr>
            <w:tcW w:w="1061" w:type="pct"/>
          </w:tcPr>
          <w:p w14:paraId="4B141600" w14:textId="204AC9E2" w:rsidR="00EF0567" w:rsidRPr="00DB1940" w:rsidRDefault="00EF0567" w:rsidP="00EF0567">
            <w:pPr>
              <w:spacing w:after="0" w:line="240" w:lineRule="auto"/>
              <w:jc w:val="center"/>
              <w:rPr>
                <w:rFonts w:ascii="Times New Roman" w:hAnsi="Times New Roman"/>
                <w:b/>
                <w:bCs/>
                <w:sz w:val="18"/>
                <w:szCs w:val="18"/>
              </w:rPr>
            </w:pPr>
            <w:r w:rsidRPr="00DB1940">
              <w:rPr>
                <w:rFonts w:ascii="Times New Roman" w:hAnsi="Times New Roman"/>
                <w:sz w:val="18"/>
                <w:szCs w:val="18"/>
              </w:rPr>
              <w:t>0.035</w:t>
            </w:r>
          </w:p>
        </w:tc>
      </w:tr>
      <w:tr w:rsidR="00EF0567" w:rsidRPr="00DB1940" w14:paraId="3659B332" w14:textId="77777777" w:rsidTr="008B6FD4">
        <w:tc>
          <w:tcPr>
            <w:tcW w:w="1392" w:type="pct"/>
          </w:tcPr>
          <w:p w14:paraId="5D6BE52C" w14:textId="22F3EF25" w:rsidR="00EF0567" w:rsidRPr="00DB1940" w:rsidRDefault="00EF0567" w:rsidP="00EF0567">
            <w:pPr>
              <w:spacing w:after="0" w:line="240" w:lineRule="auto"/>
              <w:jc w:val="center"/>
              <w:rPr>
                <w:rFonts w:ascii="Times New Roman" w:hAnsi="Times New Roman"/>
                <w:b/>
                <w:bCs/>
                <w:sz w:val="18"/>
                <w:szCs w:val="18"/>
              </w:rPr>
            </w:pPr>
            <w:r w:rsidRPr="00DB1940">
              <w:rPr>
                <w:rFonts w:ascii="Times New Roman" w:hAnsi="Times New Roman"/>
                <w:sz w:val="18"/>
                <w:szCs w:val="18"/>
              </w:rPr>
              <w:t>Non progress of labor</w:t>
            </w:r>
          </w:p>
        </w:tc>
        <w:tc>
          <w:tcPr>
            <w:tcW w:w="1442" w:type="pct"/>
          </w:tcPr>
          <w:p w14:paraId="0F43B51C" w14:textId="34D12D31" w:rsidR="00EF0567" w:rsidRPr="00DB1940" w:rsidRDefault="00EF0567" w:rsidP="00EF0567">
            <w:pPr>
              <w:spacing w:after="0" w:line="240" w:lineRule="auto"/>
              <w:jc w:val="center"/>
              <w:rPr>
                <w:rFonts w:ascii="Times New Roman" w:hAnsi="Times New Roman"/>
                <w:b/>
                <w:bCs/>
                <w:sz w:val="18"/>
                <w:szCs w:val="18"/>
              </w:rPr>
            </w:pPr>
            <w:r w:rsidRPr="00DB1940">
              <w:rPr>
                <w:rFonts w:ascii="Times New Roman" w:hAnsi="Times New Roman"/>
                <w:sz w:val="18"/>
                <w:szCs w:val="18"/>
              </w:rPr>
              <w:t>25(8.1)</w:t>
            </w:r>
          </w:p>
        </w:tc>
        <w:tc>
          <w:tcPr>
            <w:tcW w:w="1104" w:type="pct"/>
          </w:tcPr>
          <w:p w14:paraId="3387AAC5" w14:textId="57BF7FD9" w:rsidR="00EF0567" w:rsidRPr="00DB1940" w:rsidRDefault="00EF0567" w:rsidP="00EF0567">
            <w:pPr>
              <w:spacing w:after="0" w:line="240" w:lineRule="auto"/>
              <w:jc w:val="center"/>
              <w:rPr>
                <w:rFonts w:ascii="Times New Roman" w:hAnsi="Times New Roman"/>
                <w:b/>
                <w:bCs/>
                <w:sz w:val="18"/>
                <w:szCs w:val="18"/>
              </w:rPr>
            </w:pPr>
            <w:r w:rsidRPr="00DB1940">
              <w:rPr>
                <w:rFonts w:ascii="Times New Roman" w:hAnsi="Times New Roman"/>
                <w:sz w:val="18"/>
                <w:szCs w:val="18"/>
              </w:rPr>
              <w:t>16(2.6)</w:t>
            </w:r>
          </w:p>
        </w:tc>
        <w:tc>
          <w:tcPr>
            <w:tcW w:w="1061" w:type="pct"/>
          </w:tcPr>
          <w:p w14:paraId="76AF18DC" w14:textId="702F9467" w:rsidR="00EF0567" w:rsidRPr="00DB1940" w:rsidRDefault="00EF0567" w:rsidP="00EF0567">
            <w:pPr>
              <w:spacing w:after="0" w:line="240" w:lineRule="auto"/>
              <w:jc w:val="center"/>
              <w:rPr>
                <w:rFonts w:ascii="Times New Roman" w:hAnsi="Times New Roman"/>
                <w:b/>
                <w:bCs/>
                <w:sz w:val="18"/>
                <w:szCs w:val="18"/>
              </w:rPr>
            </w:pPr>
            <w:r w:rsidRPr="00DB1940">
              <w:rPr>
                <w:rFonts w:ascii="Times New Roman" w:hAnsi="Times New Roman"/>
                <w:sz w:val="18"/>
                <w:szCs w:val="18"/>
              </w:rPr>
              <w:t>0.000</w:t>
            </w:r>
          </w:p>
        </w:tc>
      </w:tr>
      <w:tr w:rsidR="00EF0567" w:rsidRPr="00DB1940" w14:paraId="097DBDBB" w14:textId="77777777" w:rsidTr="008B6FD4">
        <w:tc>
          <w:tcPr>
            <w:tcW w:w="1392" w:type="pct"/>
          </w:tcPr>
          <w:p w14:paraId="487420CD" w14:textId="032A33F0" w:rsidR="00EF0567" w:rsidRPr="00DB1940" w:rsidRDefault="00EF0567" w:rsidP="00EF0567">
            <w:pPr>
              <w:spacing w:after="0" w:line="240" w:lineRule="auto"/>
              <w:jc w:val="center"/>
              <w:rPr>
                <w:rFonts w:ascii="Times New Roman" w:hAnsi="Times New Roman"/>
                <w:b/>
                <w:bCs/>
                <w:sz w:val="18"/>
                <w:szCs w:val="18"/>
              </w:rPr>
            </w:pPr>
            <w:r w:rsidRPr="00DB1940">
              <w:rPr>
                <w:rFonts w:ascii="Times New Roman" w:hAnsi="Times New Roman"/>
                <w:sz w:val="18"/>
                <w:szCs w:val="18"/>
              </w:rPr>
              <w:t>Maternal mortality</w:t>
            </w:r>
          </w:p>
        </w:tc>
        <w:tc>
          <w:tcPr>
            <w:tcW w:w="1442" w:type="pct"/>
          </w:tcPr>
          <w:p w14:paraId="2A1B34B6" w14:textId="689899DF" w:rsidR="00EF0567" w:rsidRPr="00DB1940" w:rsidRDefault="00EF0567" w:rsidP="00EF0567">
            <w:pPr>
              <w:spacing w:after="0" w:line="240" w:lineRule="auto"/>
              <w:jc w:val="center"/>
              <w:rPr>
                <w:rFonts w:ascii="Times New Roman" w:hAnsi="Times New Roman"/>
                <w:b/>
                <w:bCs/>
                <w:sz w:val="18"/>
                <w:szCs w:val="18"/>
              </w:rPr>
            </w:pPr>
            <w:r w:rsidRPr="00DB1940">
              <w:rPr>
                <w:rFonts w:ascii="Times New Roman" w:hAnsi="Times New Roman"/>
                <w:sz w:val="18"/>
                <w:szCs w:val="18"/>
              </w:rPr>
              <w:t>04(1.3)</w:t>
            </w:r>
          </w:p>
        </w:tc>
        <w:tc>
          <w:tcPr>
            <w:tcW w:w="1104" w:type="pct"/>
          </w:tcPr>
          <w:p w14:paraId="70C1F498" w14:textId="4153EB62" w:rsidR="00EF0567" w:rsidRPr="00DB1940" w:rsidRDefault="00EF0567" w:rsidP="00EF0567">
            <w:pPr>
              <w:spacing w:after="0" w:line="240" w:lineRule="auto"/>
              <w:jc w:val="center"/>
              <w:rPr>
                <w:rFonts w:ascii="Times New Roman" w:hAnsi="Times New Roman"/>
                <w:b/>
                <w:bCs/>
                <w:sz w:val="18"/>
                <w:szCs w:val="18"/>
              </w:rPr>
            </w:pPr>
            <w:r w:rsidRPr="00DB1940">
              <w:rPr>
                <w:rFonts w:ascii="Times New Roman" w:hAnsi="Times New Roman"/>
                <w:sz w:val="18"/>
                <w:szCs w:val="18"/>
              </w:rPr>
              <w:t>09(1.5)</w:t>
            </w:r>
          </w:p>
        </w:tc>
        <w:tc>
          <w:tcPr>
            <w:tcW w:w="1061" w:type="pct"/>
          </w:tcPr>
          <w:p w14:paraId="5BD15A30" w14:textId="6C5D212F" w:rsidR="00EF0567" w:rsidRPr="00DB1940" w:rsidRDefault="00EF0567" w:rsidP="00EF0567">
            <w:pPr>
              <w:spacing w:after="0" w:line="240" w:lineRule="auto"/>
              <w:jc w:val="center"/>
              <w:rPr>
                <w:rFonts w:ascii="Times New Roman" w:hAnsi="Times New Roman"/>
                <w:b/>
                <w:bCs/>
                <w:sz w:val="18"/>
                <w:szCs w:val="18"/>
              </w:rPr>
            </w:pPr>
            <w:r w:rsidRPr="00DB1940">
              <w:rPr>
                <w:rFonts w:ascii="Times New Roman" w:hAnsi="Times New Roman"/>
                <w:sz w:val="18"/>
                <w:szCs w:val="18"/>
              </w:rPr>
              <w:t>0.843</w:t>
            </w:r>
          </w:p>
        </w:tc>
      </w:tr>
      <w:tr w:rsidR="00EF0567" w:rsidRPr="00DB1940" w14:paraId="3D5AB7E0" w14:textId="77777777" w:rsidTr="008B6FD4">
        <w:tc>
          <w:tcPr>
            <w:tcW w:w="1392" w:type="pct"/>
          </w:tcPr>
          <w:p w14:paraId="38122331" w14:textId="05173B55" w:rsidR="00EF0567" w:rsidRPr="00DB1940" w:rsidRDefault="00EF0567" w:rsidP="00EF0567">
            <w:pPr>
              <w:spacing w:after="0" w:line="240" w:lineRule="auto"/>
              <w:jc w:val="center"/>
              <w:rPr>
                <w:rFonts w:ascii="Times New Roman" w:hAnsi="Times New Roman"/>
                <w:b/>
                <w:bCs/>
                <w:sz w:val="18"/>
                <w:szCs w:val="18"/>
              </w:rPr>
            </w:pPr>
            <w:r w:rsidRPr="00DB1940">
              <w:rPr>
                <w:rFonts w:ascii="Times New Roman" w:hAnsi="Times New Roman"/>
                <w:sz w:val="18"/>
                <w:szCs w:val="18"/>
              </w:rPr>
              <w:t>PPROM /PROM</w:t>
            </w:r>
          </w:p>
        </w:tc>
        <w:tc>
          <w:tcPr>
            <w:tcW w:w="1442" w:type="pct"/>
          </w:tcPr>
          <w:p w14:paraId="2ADCE319" w14:textId="4B79F39B" w:rsidR="00EF0567" w:rsidRPr="00DB1940" w:rsidRDefault="00EF0567" w:rsidP="00EF0567">
            <w:pPr>
              <w:spacing w:after="0" w:line="240" w:lineRule="auto"/>
              <w:jc w:val="center"/>
              <w:rPr>
                <w:rFonts w:ascii="Times New Roman" w:hAnsi="Times New Roman"/>
                <w:b/>
                <w:bCs/>
                <w:sz w:val="18"/>
                <w:szCs w:val="18"/>
              </w:rPr>
            </w:pPr>
            <w:r w:rsidRPr="00DB1940">
              <w:rPr>
                <w:rFonts w:ascii="Times New Roman" w:hAnsi="Times New Roman"/>
                <w:sz w:val="18"/>
                <w:szCs w:val="18"/>
              </w:rPr>
              <w:t>29(9.4)</w:t>
            </w:r>
          </w:p>
        </w:tc>
        <w:tc>
          <w:tcPr>
            <w:tcW w:w="1104" w:type="pct"/>
          </w:tcPr>
          <w:p w14:paraId="7700F6D1" w14:textId="20835575" w:rsidR="00EF0567" w:rsidRPr="00DB1940" w:rsidRDefault="00EF0567" w:rsidP="00EF0567">
            <w:pPr>
              <w:spacing w:after="0" w:line="240" w:lineRule="auto"/>
              <w:jc w:val="center"/>
              <w:rPr>
                <w:rFonts w:ascii="Times New Roman" w:hAnsi="Times New Roman"/>
                <w:b/>
                <w:bCs/>
                <w:sz w:val="18"/>
                <w:szCs w:val="18"/>
              </w:rPr>
            </w:pPr>
            <w:r w:rsidRPr="00DB1940">
              <w:rPr>
                <w:rFonts w:ascii="Times New Roman" w:hAnsi="Times New Roman"/>
                <w:sz w:val="18"/>
                <w:szCs w:val="18"/>
              </w:rPr>
              <w:t>23(3.7)</w:t>
            </w:r>
          </w:p>
        </w:tc>
        <w:tc>
          <w:tcPr>
            <w:tcW w:w="1061" w:type="pct"/>
          </w:tcPr>
          <w:p w14:paraId="7B09ADBA" w14:textId="4BCF0C52" w:rsidR="00EF0567" w:rsidRPr="00DB1940" w:rsidRDefault="00EF0567" w:rsidP="00EF0567">
            <w:pPr>
              <w:spacing w:after="0" w:line="240" w:lineRule="auto"/>
              <w:jc w:val="center"/>
              <w:rPr>
                <w:rFonts w:ascii="Times New Roman" w:hAnsi="Times New Roman"/>
                <w:b/>
                <w:bCs/>
                <w:sz w:val="18"/>
                <w:szCs w:val="18"/>
              </w:rPr>
            </w:pPr>
            <w:r w:rsidRPr="00DB1940">
              <w:rPr>
                <w:rFonts w:ascii="Times New Roman" w:hAnsi="Times New Roman"/>
                <w:sz w:val="18"/>
                <w:szCs w:val="18"/>
              </w:rPr>
              <w:t>0.000</w:t>
            </w:r>
          </w:p>
        </w:tc>
      </w:tr>
      <w:tr w:rsidR="00EF0567" w:rsidRPr="00DB1940" w14:paraId="203B6CA5" w14:textId="77777777" w:rsidTr="008B6FD4">
        <w:tc>
          <w:tcPr>
            <w:tcW w:w="1392" w:type="pct"/>
          </w:tcPr>
          <w:p w14:paraId="76646304" w14:textId="674BE7BF" w:rsidR="00EF0567" w:rsidRPr="00DB1940" w:rsidRDefault="00EF0567" w:rsidP="00EF0567">
            <w:pPr>
              <w:spacing w:after="0" w:line="240" w:lineRule="auto"/>
              <w:jc w:val="center"/>
              <w:rPr>
                <w:rFonts w:ascii="Times New Roman" w:hAnsi="Times New Roman"/>
                <w:b/>
                <w:bCs/>
                <w:sz w:val="18"/>
                <w:szCs w:val="18"/>
              </w:rPr>
            </w:pPr>
            <w:r w:rsidRPr="00DB1940">
              <w:rPr>
                <w:rFonts w:ascii="Times New Roman" w:hAnsi="Times New Roman"/>
                <w:sz w:val="18"/>
                <w:szCs w:val="18"/>
              </w:rPr>
              <w:t>Small for gestational age</w:t>
            </w:r>
          </w:p>
        </w:tc>
        <w:tc>
          <w:tcPr>
            <w:tcW w:w="1442" w:type="pct"/>
          </w:tcPr>
          <w:p w14:paraId="04379801" w14:textId="69721C4E" w:rsidR="00EF0567" w:rsidRPr="00DB1940" w:rsidRDefault="00EF0567" w:rsidP="00EF0567">
            <w:pPr>
              <w:spacing w:after="0" w:line="240" w:lineRule="auto"/>
              <w:jc w:val="center"/>
              <w:rPr>
                <w:rFonts w:ascii="Times New Roman" w:hAnsi="Times New Roman"/>
                <w:b/>
                <w:bCs/>
                <w:sz w:val="18"/>
                <w:szCs w:val="18"/>
              </w:rPr>
            </w:pPr>
            <w:r w:rsidRPr="00DB1940">
              <w:rPr>
                <w:rFonts w:ascii="Times New Roman" w:hAnsi="Times New Roman"/>
                <w:sz w:val="18"/>
                <w:szCs w:val="18"/>
              </w:rPr>
              <w:t>78(25.4)</w:t>
            </w:r>
          </w:p>
        </w:tc>
        <w:tc>
          <w:tcPr>
            <w:tcW w:w="1104" w:type="pct"/>
          </w:tcPr>
          <w:p w14:paraId="63CF021A" w14:textId="59B4BC05" w:rsidR="00EF0567" w:rsidRPr="00DB1940" w:rsidRDefault="00EF0567" w:rsidP="00EF0567">
            <w:pPr>
              <w:spacing w:after="0" w:line="240" w:lineRule="auto"/>
              <w:jc w:val="center"/>
              <w:rPr>
                <w:rFonts w:ascii="Times New Roman" w:hAnsi="Times New Roman"/>
                <w:b/>
                <w:bCs/>
                <w:sz w:val="18"/>
                <w:szCs w:val="18"/>
              </w:rPr>
            </w:pPr>
            <w:r w:rsidRPr="00DB1940">
              <w:rPr>
                <w:rFonts w:ascii="Times New Roman" w:hAnsi="Times New Roman"/>
                <w:sz w:val="18"/>
                <w:szCs w:val="18"/>
              </w:rPr>
              <w:t>107(17.4)</w:t>
            </w:r>
          </w:p>
        </w:tc>
        <w:tc>
          <w:tcPr>
            <w:tcW w:w="1061" w:type="pct"/>
          </w:tcPr>
          <w:p w14:paraId="179091F0" w14:textId="6118968E" w:rsidR="00EF0567" w:rsidRPr="00DB1940" w:rsidRDefault="00EF0567" w:rsidP="00EF0567">
            <w:pPr>
              <w:spacing w:after="0" w:line="240" w:lineRule="auto"/>
              <w:jc w:val="center"/>
              <w:rPr>
                <w:rFonts w:ascii="Times New Roman" w:hAnsi="Times New Roman"/>
                <w:b/>
                <w:bCs/>
                <w:sz w:val="18"/>
                <w:szCs w:val="18"/>
              </w:rPr>
            </w:pPr>
            <w:r w:rsidRPr="00DB1940">
              <w:rPr>
                <w:rFonts w:ascii="Times New Roman" w:hAnsi="Times New Roman"/>
                <w:sz w:val="18"/>
                <w:szCs w:val="18"/>
              </w:rPr>
              <w:t>0.004</w:t>
            </w:r>
          </w:p>
        </w:tc>
      </w:tr>
      <w:tr w:rsidR="00EF0567" w:rsidRPr="00DB1940" w14:paraId="1E071396" w14:textId="77777777" w:rsidTr="008B6FD4">
        <w:tc>
          <w:tcPr>
            <w:tcW w:w="1392" w:type="pct"/>
          </w:tcPr>
          <w:p w14:paraId="01B9A896" w14:textId="6606803D" w:rsidR="00EF0567" w:rsidRPr="00DB1940" w:rsidRDefault="00EF0567" w:rsidP="00EF0567">
            <w:pPr>
              <w:spacing w:after="0" w:line="240" w:lineRule="auto"/>
              <w:jc w:val="center"/>
              <w:rPr>
                <w:rFonts w:ascii="Times New Roman" w:hAnsi="Times New Roman"/>
                <w:b/>
                <w:bCs/>
                <w:sz w:val="18"/>
                <w:szCs w:val="18"/>
              </w:rPr>
            </w:pPr>
            <w:r w:rsidRPr="00DB1940">
              <w:rPr>
                <w:rFonts w:ascii="Times New Roman" w:hAnsi="Times New Roman"/>
                <w:sz w:val="18"/>
                <w:szCs w:val="18"/>
              </w:rPr>
              <w:t>Preterm delivery</w:t>
            </w:r>
          </w:p>
        </w:tc>
        <w:tc>
          <w:tcPr>
            <w:tcW w:w="1442" w:type="pct"/>
          </w:tcPr>
          <w:p w14:paraId="4A853C90" w14:textId="059DE3F0" w:rsidR="00EF0567" w:rsidRPr="00DB1940" w:rsidRDefault="00EF0567" w:rsidP="00EF0567">
            <w:pPr>
              <w:spacing w:after="0" w:line="240" w:lineRule="auto"/>
              <w:jc w:val="center"/>
              <w:rPr>
                <w:rFonts w:ascii="Times New Roman" w:hAnsi="Times New Roman"/>
                <w:b/>
                <w:bCs/>
                <w:sz w:val="18"/>
                <w:szCs w:val="18"/>
              </w:rPr>
            </w:pPr>
            <w:r w:rsidRPr="00DB1940">
              <w:rPr>
                <w:rFonts w:ascii="Times New Roman" w:hAnsi="Times New Roman"/>
                <w:sz w:val="18"/>
                <w:szCs w:val="18"/>
              </w:rPr>
              <w:t>78(25.4)</w:t>
            </w:r>
          </w:p>
        </w:tc>
        <w:tc>
          <w:tcPr>
            <w:tcW w:w="1104" w:type="pct"/>
          </w:tcPr>
          <w:p w14:paraId="74713162" w14:textId="153E12AE" w:rsidR="00EF0567" w:rsidRPr="00DB1940" w:rsidRDefault="00EF0567" w:rsidP="00EF0567">
            <w:pPr>
              <w:spacing w:after="0" w:line="240" w:lineRule="auto"/>
              <w:jc w:val="center"/>
              <w:rPr>
                <w:rFonts w:ascii="Times New Roman" w:hAnsi="Times New Roman"/>
                <w:b/>
                <w:bCs/>
                <w:sz w:val="18"/>
                <w:szCs w:val="18"/>
              </w:rPr>
            </w:pPr>
            <w:r w:rsidRPr="00DB1940">
              <w:rPr>
                <w:rFonts w:ascii="Times New Roman" w:hAnsi="Times New Roman"/>
                <w:sz w:val="18"/>
                <w:szCs w:val="18"/>
              </w:rPr>
              <w:t>99(16.1)</w:t>
            </w:r>
          </w:p>
        </w:tc>
        <w:tc>
          <w:tcPr>
            <w:tcW w:w="1061" w:type="pct"/>
          </w:tcPr>
          <w:p w14:paraId="358081FA" w14:textId="0754AD97" w:rsidR="00EF0567" w:rsidRPr="00DB1940" w:rsidRDefault="00EF0567" w:rsidP="00EF0567">
            <w:pPr>
              <w:spacing w:after="0" w:line="240" w:lineRule="auto"/>
              <w:jc w:val="center"/>
              <w:rPr>
                <w:rFonts w:ascii="Times New Roman" w:hAnsi="Times New Roman"/>
                <w:b/>
                <w:bCs/>
                <w:sz w:val="18"/>
                <w:szCs w:val="18"/>
              </w:rPr>
            </w:pPr>
            <w:r w:rsidRPr="00DB1940">
              <w:rPr>
                <w:rFonts w:ascii="Times New Roman" w:hAnsi="Times New Roman"/>
                <w:sz w:val="18"/>
                <w:szCs w:val="18"/>
              </w:rPr>
              <w:t>0.001</w:t>
            </w:r>
          </w:p>
        </w:tc>
      </w:tr>
      <w:tr w:rsidR="00EF0567" w:rsidRPr="00DB1940" w14:paraId="24B8A462" w14:textId="77777777" w:rsidTr="008B6FD4">
        <w:tc>
          <w:tcPr>
            <w:tcW w:w="1392" w:type="pct"/>
          </w:tcPr>
          <w:p w14:paraId="24D2FF0C" w14:textId="22728A5D" w:rsidR="00EF0567" w:rsidRPr="00DB1940" w:rsidRDefault="00EF0567" w:rsidP="00EF0567">
            <w:pPr>
              <w:spacing w:after="0" w:line="240" w:lineRule="auto"/>
              <w:jc w:val="center"/>
              <w:rPr>
                <w:rFonts w:ascii="Times New Roman" w:hAnsi="Times New Roman"/>
                <w:b/>
                <w:bCs/>
                <w:sz w:val="18"/>
                <w:szCs w:val="18"/>
              </w:rPr>
            </w:pPr>
            <w:r w:rsidRPr="00DB1940">
              <w:rPr>
                <w:rFonts w:ascii="Times New Roman" w:hAnsi="Times New Roman"/>
                <w:sz w:val="18"/>
                <w:szCs w:val="18"/>
              </w:rPr>
              <w:t>NICU care</w:t>
            </w:r>
          </w:p>
        </w:tc>
        <w:tc>
          <w:tcPr>
            <w:tcW w:w="1442" w:type="pct"/>
          </w:tcPr>
          <w:p w14:paraId="4D8F387D" w14:textId="095F624C" w:rsidR="00EF0567" w:rsidRPr="00DB1940" w:rsidRDefault="00EF0567" w:rsidP="00EF0567">
            <w:pPr>
              <w:spacing w:after="0" w:line="240" w:lineRule="auto"/>
              <w:jc w:val="center"/>
              <w:rPr>
                <w:rFonts w:ascii="Times New Roman" w:hAnsi="Times New Roman"/>
                <w:b/>
                <w:bCs/>
                <w:sz w:val="18"/>
                <w:szCs w:val="18"/>
              </w:rPr>
            </w:pPr>
            <w:r w:rsidRPr="00DB1940">
              <w:rPr>
                <w:rFonts w:ascii="Times New Roman" w:hAnsi="Times New Roman"/>
                <w:sz w:val="18"/>
                <w:szCs w:val="18"/>
              </w:rPr>
              <w:t>30(9.8)</w:t>
            </w:r>
          </w:p>
        </w:tc>
        <w:tc>
          <w:tcPr>
            <w:tcW w:w="1104" w:type="pct"/>
          </w:tcPr>
          <w:p w14:paraId="0A76F80B" w14:textId="2B4AC338" w:rsidR="00EF0567" w:rsidRPr="00DB1940" w:rsidRDefault="00EF0567" w:rsidP="00EF0567">
            <w:pPr>
              <w:spacing w:after="0" w:line="240" w:lineRule="auto"/>
              <w:jc w:val="center"/>
              <w:rPr>
                <w:rFonts w:ascii="Times New Roman" w:hAnsi="Times New Roman"/>
                <w:b/>
                <w:bCs/>
                <w:sz w:val="18"/>
                <w:szCs w:val="18"/>
              </w:rPr>
            </w:pPr>
            <w:r w:rsidRPr="00DB1940">
              <w:rPr>
                <w:rFonts w:ascii="Times New Roman" w:hAnsi="Times New Roman"/>
                <w:sz w:val="18"/>
                <w:szCs w:val="18"/>
              </w:rPr>
              <w:t>60(9.8)</w:t>
            </w:r>
          </w:p>
        </w:tc>
        <w:tc>
          <w:tcPr>
            <w:tcW w:w="1061" w:type="pct"/>
          </w:tcPr>
          <w:p w14:paraId="11166F4D" w14:textId="569431D3" w:rsidR="00EF0567" w:rsidRPr="00DB1940" w:rsidRDefault="00EF0567" w:rsidP="00EF0567">
            <w:pPr>
              <w:spacing w:after="0" w:line="240" w:lineRule="auto"/>
              <w:jc w:val="center"/>
              <w:rPr>
                <w:rFonts w:ascii="Times New Roman" w:hAnsi="Times New Roman"/>
                <w:b/>
                <w:bCs/>
                <w:sz w:val="18"/>
                <w:szCs w:val="18"/>
              </w:rPr>
            </w:pPr>
            <w:r w:rsidRPr="00DB1940">
              <w:rPr>
                <w:rFonts w:ascii="Times New Roman" w:hAnsi="Times New Roman"/>
                <w:sz w:val="18"/>
                <w:szCs w:val="18"/>
              </w:rPr>
              <w:t>1.000</w:t>
            </w:r>
          </w:p>
        </w:tc>
      </w:tr>
      <w:tr w:rsidR="00EF0567" w:rsidRPr="00DB1940" w14:paraId="3C0C5AC9" w14:textId="77777777" w:rsidTr="008B6FD4">
        <w:tc>
          <w:tcPr>
            <w:tcW w:w="1392" w:type="pct"/>
          </w:tcPr>
          <w:p w14:paraId="062DFC5E" w14:textId="1F32E256" w:rsidR="00EF0567" w:rsidRPr="00DB1940" w:rsidRDefault="00EF0567" w:rsidP="00EF0567">
            <w:pPr>
              <w:spacing w:after="0" w:line="240" w:lineRule="auto"/>
              <w:jc w:val="center"/>
              <w:rPr>
                <w:rFonts w:ascii="Times New Roman" w:hAnsi="Times New Roman"/>
                <w:b/>
                <w:bCs/>
                <w:sz w:val="18"/>
                <w:szCs w:val="18"/>
              </w:rPr>
            </w:pPr>
            <w:r w:rsidRPr="00DB1940">
              <w:rPr>
                <w:rFonts w:ascii="Times New Roman" w:hAnsi="Times New Roman"/>
                <w:sz w:val="18"/>
                <w:szCs w:val="18"/>
              </w:rPr>
              <w:t>Still birth</w:t>
            </w:r>
          </w:p>
        </w:tc>
        <w:tc>
          <w:tcPr>
            <w:tcW w:w="1442" w:type="pct"/>
          </w:tcPr>
          <w:p w14:paraId="2D375CAB" w14:textId="6E300B5D" w:rsidR="00EF0567" w:rsidRPr="00DB1940" w:rsidRDefault="00EF0567" w:rsidP="00EF0567">
            <w:pPr>
              <w:spacing w:after="0" w:line="240" w:lineRule="auto"/>
              <w:jc w:val="center"/>
              <w:rPr>
                <w:rFonts w:ascii="Times New Roman" w:hAnsi="Times New Roman"/>
                <w:b/>
                <w:bCs/>
                <w:sz w:val="18"/>
                <w:szCs w:val="18"/>
              </w:rPr>
            </w:pPr>
            <w:r w:rsidRPr="00DB1940">
              <w:rPr>
                <w:rFonts w:ascii="Times New Roman" w:hAnsi="Times New Roman"/>
                <w:sz w:val="18"/>
                <w:szCs w:val="18"/>
              </w:rPr>
              <w:t>41(13.4)</w:t>
            </w:r>
          </w:p>
        </w:tc>
        <w:tc>
          <w:tcPr>
            <w:tcW w:w="1104" w:type="pct"/>
          </w:tcPr>
          <w:p w14:paraId="3FEAE0A4" w14:textId="4430EEB0" w:rsidR="00EF0567" w:rsidRPr="00DB1940" w:rsidRDefault="00EF0567" w:rsidP="00EF0567">
            <w:pPr>
              <w:spacing w:after="0" w:line="240" w:lineRule="auto"/>
              <w:jc w:val="center"/>
              <w:rPr>
                <w:rFonts w:ascii="Times New Roman" w:hAnsi="Times New Roman"/>
                <w:b/>
                <w:bCs/>
                <w:sz w:val="18"/>
                <w:szCs w:val="18"/>
              </w:rPr>
            </w:pPr>
            <w:r w:rsidRPr="00DB1940">
              <w:rPr>
                <w:rFonts w:ascii="Times New Roman" w:hAnsi="Times New Roman"/>
                <w:sz w:val="18"/>
                <w:szCs w:val="18"/>
              </w:rPr>
              <w:t>46(7.5)</w:t>
            </w:r>
          </w:p>
        </w:tc>
        <w:tc>
          <w:tcPr>
            <w:tcW w:w="1061" w:type="pct"/>
          </w:tcPr>
          <w:p w14:paraId="30B8C939" w14:textId="0E485FCB" w:rsidR="00EF0567" w:rsidRPr="00DB1940" w:rsidRDefault="00EF0567" w:rsidP="00EF0567">
            <w:pPr>
              <w:spacing w:after="0" w:line="240" w:lineRule="auto"/>
              <w:jc w:val="center"/>
              <w:rPr>
                <w:rFonts w:ascii="Times New Roman" w:hAnsi="Times New Roman"/>
                <w:b/>
                <w:bCs/>
                <w:sz w:val="18"/>
                <w:szCs w:val="18"/>
              </w:rPr>
            </w:pPr>
            <w:r w:rsidRPr="00DB1940">
              <w:rPr>
                <w:rFonts w:ascii="Times New Roman" w:hAnsi="Times New Roman"/>
                <w:sz w:val="18"/>
                <w:szCs w:val="18"/>
              </w:rPr>
              <w:t>0.004</w:t>
            </w:r>
          </w:p>
        </w:tc>
      </w:tr>
      <w:tr w:rsidR="00EF0567" w:rsidRPr="00DB1940" w14:paraId="19C19CC1" w14:textId="77777777" w:rsidTr="008B6FD4">
        <w:tc>
          <w:tcPr>
            <w:tcW w:w="1392" w:type="pct"/>
          </w:tcPr>
          <w:p w14:paraId="3A1EE549" w14:textId="7E21BAD4" w:rsidR="00EF0567" w:rsidRPr="00DB1940" w:rsidRDefault="00EF0567" w:rsidP="00EF0567">
            <w:pPr>
              <w:spacing w:after="0" w:line="240" w:lineRule="auto"/>
              <w:jc w:val="center"/>
              <w:rPr>
                <w:rFonts w:ascii="Times New Roman" w:hAnsi="Times New Roman"/>
                <w:b/>
                <w:bCs/>
                <w:sz w:val="18"/>
                <w:szCs w:val="18"/>
              </w:rPr>
            </w:pPr>
            <w:r w:rsidRPr="00DB1940">
              <w:rPr>
                <w:rFonts w:ascii="Times New Roman" w:hAnsi="Times New Roman"/>
                <w:sz w:val="18"/>
                <w:szCs w:val="18"/>
              </w:rPr>
              <w:t>Neonatal death</w:t>
            </w:r>
          </w:p>
        </w:tc>
        <w:tc>
          <w:tcPr>
            <w:tcW w:w="1442" w:type="pct"/>
          </w:tcPr>
          <w:p w14:paraId="4E4EF43D" w14:textId="2441B22D" w:rsidR="00EF0567" w:rsidRPr="00DB1940" w:rsidRDefault="00EF0567" w:rsidP="00EF0567">
            <w:pPr>
              <w:spacing w:after="0" w:line="240" w:lineRule="auto"/>
              <w:jc w:val="center"/>
              <w:rPr>
                <w:rFonts w:ascii="Times New Roman" w:hAnsi="Times New Roman"/>
                <w:b/>
                <w:bCs/>
                <w:sz w:val="18"/>
                <w:szCs w:val="18"/>
              </w:rPr>
            </w:pPr>
            <w:r w:rsidRPr="00DB1940">
              <w:rPr>
                <w:rFonts w:ascii="Times New Roman" w:hAnsi="Times New Roman"/>
                <w:sz w:val="18"/>
                <w:szCs w:val="18"/>
              </w:rPr>
              <w:t>22(7.2)</w:t>
            </w:r>
          </w:p>
        </w:tc>
        <w:tc>
          <w:tcPr>
            <w:tcW w:w="1104" w:type="pct"/>
          </w:tcPr>
          <w:p w14:paraId="45FCB661" w14:textId="075D32D5" w:rsidR="00EF0567" w:rsidRPr="00DB1940" w:rsidRDefault="00EF0567" w:rsidP="00EF0567">
            <w:pPr>
              <w:spacing w:after="0" w:line="240" w:lineRule="auto"/>
              <w:jc w:val="center"/>
              <w:rPr>
                <w:rFonts w:ascii="Times New Roman" w:hAnsi="Times New Roman"/>
                <w:b/>
                <w:bCs/>
                <w:sz w:val="18"/>
                <w:szCs w:val="18"/>
              </w:rPr>
            </w:pPr>
            <w:r w:rsidRPr="00DB1940">
              <w:rPr>
                <w:rFonts w:ascii="Times New Roman" w:hAnsi="Times New Roman"/>
                <w:sz w:val="18"/>
                <w:szCs w:val="18"/>
              </w:rPr>
              <w:t>13(2.1)</w:t>
            </w:r>
          </w:p>
        </w:tc>
        <w:tc>
          <w:tcPr>
            <w:tcW w:w="1061" w:type="pct"/>
          </w:tcPr>
          <w:p w14:paraId="0AED8880" w14:textId="72872B4A" w:rsidR="00EF0567" w:rsidRPr="00DB1940" w:rsidRDefault="00EF0567" w:rsidP="00EF0567">
            <w:pPr>
              <w:spacing w:after="0" w:line="240" w:lineRule="auto"/>
              <w:jc w:val="center"/>
              <w:rPr>
                <w:rFonts w:ascii="Times New Roman" w:hAnsi="Times New Roman"/>
                <w:b/>
                <w:bCs/>
                <w:sz w:val="18"/>
                <w:szCs w:val="18"/>
              </w:rPr>
            </w:pPr>
            <w:r w:rsidRPr="00DB1940">
              <w:rPr>
                <w:rFonts w:ascii="Times New Roman" w:hAnsi="Times New Roman"/>
                <w:sz w:val="18"/>
                <w:szCs w:val="18"/>
              </w:rPr>
              <w:t>0.000</w:t>
            </w:r>
          </w:p>
        </w:tc>
      </w:tr>
    </w:tbl>
    <w:p w14:paraId="3D4B697B" w14:textId="77777777" w:rsidR="00B82CB5" w:rsidRPr="00F562D9" w:rsidRDefault="00B82CB5" w:rsidP="00B82CB5">
      <w:pPr>
        <w:spacing w:before="120" w:after="0" w:line="240" w:lineRule="auto"/>
        <w:jc w:val="both"/>
        <w:rPr>
          <w:rFonts w:ascii="Times New Roman" w:hAnsi="Times New Roman"/>
          <w:sz w:val="20"/>
          <w:szCs w:val="20"/>
        </w:rPr>
      </w:pPr>
      <w:r w:rsidRPr="00F562D9">
        <w:rPr>
          <w:rFonts w:ascii="Times New Roman" w:hAnsi="Times New Roman"/>
          <w:sz w:val="20"/>
          <w:szCs w:val="20"/>
        </w:rPr>
        <w:t>We analyzed 921 women in our study by dividing them into adolescent and adult groups. The frequency of teenage pregnancy was 307(9.5%). The mean age of adolescent girls was 18.11±0.9 years. In adolescent group, number of 15yrs old was 4(1.3%), 16 years old 6(1.9%), 17 years old 68(22.14%), 18 years old 104(33.87%) and 19 years old was 125(40.7%). The socio</w:t>
      </w:r>
      <w:r>
        <w:rPr>
          <w:rFonts w:ascii="Times New Roman" w:hAnsi="Times New Roman"/>
          <w:sz w:val="20"/>
          <w:szCs w:val="20"/>
        </w:rPr>
        <w:t>-</w:t>
      </w:r>
      <w:r w:rsidRPr="00F562D9">
        <w:rPr>
          <w:rFonts w:ascii="Times New Roman" w:hAnsi="Times New Roman"/>
          <w:sz w:val="20"/>
          <w:szCs w:val="20"/>
        </w:rPr>
        <w:t xml:space="preserve">demographic and obstetric characteristics of these girls are shown in table 1. Most belonged to Sindhi </w:t>
      </w:r>
      <w:r w:rsidRPr="00F562D9">
        <w:rPr>
          <w:rFonts w:ascii="Times New Roman" w:hAnsi="Times New Roman"/>
          <w:sz w:val="20"/>
          <w:szCs w:val="20"/>
        </w:rPr>
        <w:lastRenderedPageBreak/>
        <w:t xml:space="preserve">community, were </w:t>
      </w:r>
      <w:proofErr w:type="spellStart"/>
      <w:r w:rsidRPr="00F562D9">
        <w:rPr>
          <w:rFonts w:ascii="Times New Roman" w:hAnsi="Times New Roman"/>
          <w:sz w:val="20"/>
          <w:szCs w:val="20"/>
        </w:rPr>
        <w:t>primiparous</w:t>
      </w:r>
      <w:proofErr w:type="spellEnd"/>
      <w:r w:rsidRPr="00F562D9">
        <w:rPr>
          <w:rFonts w:ascii="Times New Roman" w:hAnsi="Times New Roman"/>
          <w:sz w:val="20"/>
          <w:szCs w:val="20"/>
        </w:rPr>
        <w:t xml:space="preserve"> and didn’t receive any prenatal care (</w:t>
      </w:r>
      <w:proofErr w:type="spellStart"/>
      <w:r w:rsidRPr="00F562D9">
        <w:rPr>
          <w:rFonts w:ascii="Times New Roman" w:hAnsi="Times New Roman"/>
          <w:sz w:val="20"/>
          <w:szCs w:val="20"/>
        </w:rPr>
        <w:t>unbooked</w:t>
      </w:r>
      <w:proofErr w:type="spellEnd"/>
      <w:r w:rsidRPr="00F562D9">
        <w:rPr>
          <w:rFonts w:ascii="Times New Roman" w:hAnsi="Times New Roman"/>
          <w:sz w:val="20"/>
          <w:szCs w:val="20"/>
        </w:rPr>
        <w:t xml:space="preserve">). A small proportion was single (unmarried) as well. Table 2 shows adverse pregnancy outcome comparison of adolescent and adult group. Majority delivered vaginally with statistically significant increased number of cesarean sections in adolescent group (p&lt;0.009). When compared with adults, risk of GDM (p&lt; 0.024) and placenta </w:t>
      </w:r>
      <w:proofErr w:type="spellStart"/>
      <w:r w:rsidRPr="00F562D9">
        <w:rPr>
          <w:rFonts w:ascii="Times New Roman" w:hAnsi="Times New Roman"/>
          <w:sz w:val="20"/>
          <w:szCs w:val="20"/>
        </w:rPr>
        <w:t>previa</w:t>
      </w:r>
      <w:proofErr w:type="spellEnd"/>
      <w:r w:rsidRPr="00F562D9">
        <w:rPr>
          <w:rFonts w:ascii="Times New Roman" w:hAnsi="Times New Roman"/>
          <w:sz w:val="20"/>
          <w:szCs w:val="20"/>
        </w:rPr>
        <w:t xml:space="preserve"> (p&lt;0.03) was significantly less in adolescents. Teenage girls had significantly increased risk of anemia , pack cell transfusion , preterm birth, PPROM , non-progress of labor, sepsis, small for gestation , stillbirth, neonatal death. The results between adolescents and adults were insignificant for </w:t>
      </w:r>
      <w:proofErr w:type="spellStart"/>
      <w:r w:rsidRPr="00F562D9">
        <w:rPr>
          <w:rFonts w:ascii="Times New Roman" w:hAnsi="Times New Roman"/>
          <w:sz w:val="20"/>
          <w:szCs w:val="20"/>
        </w:rPr>
        <w:t>abruptio</w:t>
      </w:r>
      <w:proofErr w:type="spellEnd"/>
      <w:r w:rsidRPr="00F562D9">
        <w:rPr>
          <w:rFonts w:ascii="Times New Roman" w:hAnsi="Times New Roman"/>
          <w:sz w:val="20"/>
          <w:szCs w:val="20"/>
        </w:rPr>
        <w:t xml:space="preserve"> placentae, postpartum hemorrhage, acute kidney injury, NICU care and maternal mortality.</w:t>
      </w:r>
    </w:p>
    <w:p w14:paraId="5B66C7A8" w14:textId="111A76BE" w:rsidR="00B82CB5" w:rsidRDefault="00B82CB5" w:rsidP="00B82CB5">
      <w:pPr>
        <w:shd w:val="clear" w:color="auto" w:fill="FFFFFF"/>
        <w:spacing w:after="0" w:line="240" w:lineRule="auto"/>
        <w:jc w:val="both"/>
        <w:rPr>
          <w:rFonts w:ascii="Times New Roman" w:hAnsi="Times New Roman"/>
          <w:bCs/>
          <w:sz w:val="20"/>
          <w:szCs w:val="20"/>
        </w:rPr>
      </w:pPr>
      <w:r w:rsidRPr="00F562D9">
        <w:rPr>
          <w:rFonts w:ascii="Times New Roman" w:hAnsi="Times New Roman"/>
          <w:sz w:val="20"/>
          <w:szCs w:val="20"/>
        </w:rPr>
        <w:t xml:space="preserve">Table 3 displays association of parity with adverse </w:t>
      </w:r>
      <w:proofErr w:type="spellStart"/>
      <w:r w:rsidRPr="00F562D9">
        <w:rPr>
          <w:rFonts w:ascii="Times New Roman" w:hAnsi="Times New Roman"/>
          <w:sz w:val="20"/>
          <w:szCs w:val="20"/>
        </w:rPr>
        <w:t>fetomaternal</w:t>
      </w:r>
      <w:proofErr w:type="spellEnd"/>
      <w:r w:rsidRPr="00F562D9">
        <w:rPr>
          <w:rFonts w:ascii="Times New Roman" w:hAnsi="Times New Roman"/>
          <w:sz w:val="20"/>
          <w:szCs w:val="20"/>
        </w:rPr>
        <w:t xml:space="preserve"> outcomes in both the groups. Anemia was more common in </w:t>
      </w:r>
      <w:proofErr w:type="spellStart"/>
      <w:r w:rsidRPr="00F562D9">
        <w:rPr>
          <w:rFonts w:ascii="Times New Roman" w:hAnsi="Times New Roman"/>
          <w:sz w:val="20"/>
          <w:szCs w:val="20"/>
        </w:rPr>
        <w:t>primiparous</w:t>
      </w:r>
      <w:proofErr w:type="spellEnd"/>
      <w:r w:rsidRPr="00F562D9">
        <w:rPr>
          <w:rFonts w:ascii="Times New Roman" w:hAnsi="Times New Roman"/>
          <w:sz w:val="20"/>
          <w:szCs w:val="20"/>
        </w:rPr>
        <w:t xml:space="preserve"> in adolescents and in multiparous in adults. Gestational diabetes and </w:t>
      </w:r>
      <w:proofErr w:type="spellStart"/>
      <w:r w:rsidRPr="00F562D9">
        <w:rPr>
          <w:rFonts w:ascii="Times New Roman" w:hAnsi="Times New Roman"/>
          <w:sz w:val="20"/>
          <w:szCs w:val="20"/>
        </w:rPr>
        <w:t>abruptio</w:t>
      </w:r>
      <w:proofErr w:type="spellEnd"/>
      <w:r w:rsidRPr="00F562D9">
        <w:rPr>
          <w:rFonts w:ascii="Times New Roman" w:hAnsi="Times New Roman"/>
          <w:sz w:val="20"/>
          <w:szCs w:val="20"/>
        </w:rPr>
        <w:t xml:space="preserve"> placentae were also significantly associated with multi</w:t>
      </w:r>
      <w:r>
        <w:rPr>
          <w:rFonts w:ascii="Times New Roman" w:hAnsi="Times New Roman"/>
          <w:sz w:val="20"/>
          <w:szCs w:val="20"/>
        </w:rPr>
        <w:t>-</w:t>
      </w:r>
      <w:r w:rsidRPr="00F562D9">
        <w:rPr>
          <w:rFonts w:ascii="Times New Roman" w:hAnsi="Times New Roman"/>
          <w:sz w:val="20"/>
          <w:szCs w:val="20"/>
        </w:rPr>
        <w:t xml:space="preserve">parity in adult group while insignificant association in adolescents. Similarly preterm delivery and PPROM found more commonly in </w:t>
      </w:r>
      <w:proofErr w:type="spellStart"/>
      <w:r w:rsidRPr="00F562D9">
        <w:rPr>
          <w:rFonts w:ascii="Times New Roman" w:hAnsi="Times New Roman"/>
          <w:sz w:val="20"/>
          <w:szCs w:val="20"/>
        </w:rPr>
        <w:t>primiparous</w:t>
      </w:r>
      <w:proofErr w:type="spellEnd"/>
      <w:r w:rsidRPr="00F562D9">
        <w:rPr>
          <w:rFonts w:ascii="Times New Roman" w:hAnsi="Times New Roman"/>
          <w:sz w:val="20"/>
          <w:szCs w:val="20"/>
        </w:rPr>
        <w:t xml:space="preserve"> adolescents with insignificant association in adults. Small for gestational age was significantly associated to </w:t>
      </w:r>
      <w:proofErr w:type="spellStart"/>
      <w:r w:rsidRPr="00F562D9">
        <w:rPr>
          <w:rFonts w:ascii="Times New Roman" w:hAnsi="Times New Roman"/>
          <w:sz w:val="20"/>
          <w:szCs w:val="20"/>
        </w:rPr>
        <w:t>primiparity</w:t>
      </w:r>
      <w:proofErr w:type="spellEnd"/>
      <w:r w:rsidRPr="00F562D9">
        <w:rPr>
          <w:rFonts w:ascii="Times New Roman" w:hAnsi="Times New Roman"/>
          <w:sz w:val="20"/>
          <w:szCs w:val="20"/>
        </w:rPr>
        <w:t xml:space="preserve"> in both the groups (p&lt;0.01, p&lt;0.003)</w:t>
      </w:r>
      <w:r w:rsidRPr="00957C35">
        <w:rPr>
          <w:rFonts w:ascii="Times New Roman" w:hAnsi="Times New Roman"/>
          <w:bCs/>
          <w:sz w:val="20"/>
          <w:szCs w:val="20"/>
        </w:rPr>
        <w:t>.</w:t>
      </w:r>
    </w:p>
    <w:p w14:paraId="2DBF0AC2" w14:textId="77777777" w:rsidR="001D73E0" w:rsidRDefault="001D73E0" w:rsidP="00B82CB5">
      <w:pPr>
        <w:shd w:val="clear" w:color="auto" w:fill="FFFFFF"/>
        <w:spacing w:after="0" w:line="240" w:lineRule="auto"/>
        <w:jc w:val="both"/>
        <w:rPr>
          <w:rFonts w:ascii="Times New Roman" w:hAnsi="Times New Roman"/>
          <w:b/>
          <w:bCs/>
          <w:sz w:val="20"/>
          <w:szCs w:val="20"/>
        </w:rPr>
        <w:sectPr w:rsidR="001D73E0" w:rsidSect="0072738F">
          <w:type w:val="continuous"/>
          <w:pgSz w:w="12240" w:h="15840"/>
          <w:pgMar w:top="1080" w:right="1440" w:bottom="1440" w:left="1440" w:header="720" w:footer="720" w:gutter="0"/>
          <w:cols w:num="2" w:space="360"/>
          <w:docGrid w:linePitch="360"/>
        </w:sectPr>
      </w:pPr>
    </w:p>
    <w:p w14:paraId="142FC67F" w14:textId="524008CF" w:rsidR="00447F03" w:rsidRDefault="00EF0567" w:rsidP="00DB1940">
      <w:pPr>
        <w:shd w:val="clear" w:color="auto" w:fill="FFFFFF"/>
        <w:spacing w:before="120" w:after="0" w:line="240" w:lineRule="auto"/>
        <w:jc w:val="both"/>
        <w:rPr>
          <w:rFonts w:ascii="Times New Roman" w:hAnsi="Times New Roman"/>
          <w:b/>
          <w:sz w:val="20"/>
          <w:szCs w:val="20"/>
        </w:rPr>
      </w:pPr>
      <w:r>
        <w:rPr>
          <w:rFonts w:ascii="Times New Roman" w:hAnsi="Times New Roman"/>
          <w:b/>
          <w:bCs/>
          <w:sz w:val="20"/>
          <w:szCs w:val="20"/>
        </w:rPr>
        <w:lastRenderedPageBreak/>
        <w:t xml:space="preserve">Table No.3: </w:t>
      </w:r>
      <w:r w:rsidRPr="00F562D9">
        <w:rPr>
          <w:rFonts w:ascii="Times New Roman" w:hAnsi="Times New Roman"/>
          <w:b/>
          <w:sz w:val="20"/>
          <w:szCs w:val="20"/>
        </w:rPr>
        <w:t>Adverse maternal &amp; perinatal outcomes by parity</w:t>
      </w:r>
    </w:p>
    <w:tbl>
      <w:tblPr>
        <w:tblStyle w:val="TableGrid"/>
        <w:tblW w:w="4888" w:type="pct"/>
        <w:tblInd w:w="108" w:type="dxa"/>
        <w:tblLook w:val="04A0" w:firstRow="1" w:lastRow="0" w:firstColumn="1" w:lastColumn="0" w:noHBand="0" w:noVBand="1"/>
      </w:tblPr>
      <w:tblGrid>
        <w:gridCol w:w="1800"/>
        <w:gridCol w:w="1097"/>
        <w:gridCol w:w="1468"/>
        <w:gridCol w:w="1088"/>
        <w:gridCol w:w="1468"/>
        <w:gridCol w:w="1468"/>
        <w:gridCol w:w="972"/>
      </w:tblGrid>
      <w:tr w:rsidR="00DB1940" w:rsidRPr="0093773C" w14:paraId="66F8F90B" w14:textId="77777777" w:rsidTr="00D64879">
        <w:tc>
          <w:tcPr>
            <w:tcW w:w="961" w:type="pct"/>
            <w:vMerge w:val="restart"/>
            <w:vAlign w:val="center"/>
          </w:tcPr>
          <w:p w14:paraId="53E99762" w14:textId="2AECE8B4" w:rsidR="00A55509" w:rsidRPr="0093773C" w:rsidRDefault="00A55509" w:rsidP="00A55509">
            <w:pPr>
              <w:spacing w:after="0" w:line="240" w:lineRule="auto"/>
              <w:jc w:val="center"/>
              <w:rPr>
                <w:rFonts w:ascii="Times New Roman" w:hAnsi="Times New Roman"/>
                <w:b/>
                <w:bCs/>
                <w:sz w:val="16"/>
                <w:szCs w:val="16"/>
              </w:rPr>
            </w:pPr>
            <w:r w:rsidRPr="0093773C">
              <w:rPr>
                <w:rFonts w:ascii="Times New Roman" w:hAnsi="Times New Roman"/>
                <w:b/>
                <w:bCs/>
                <w:sz w:val="16"/>
                <w:szCs w:val="16"/>
              </w:rPr>
              <w:t>Outcomes</w:t>
            </w:r>
          </w:p>
        </w:tc>
        <w:tc>
          <w:tcPr>
            <w:tcW w:w="1951" w:type="pct"/>
            <w:gridSpan w:val="3"/>
            <w:vAlign w:val="center"/>
          </w:tcPr>
          <w:p w14:paraId="53646806" w14:textId="01AD4DEE" w:rsidR="00A55509" w:rsidRPr="0093773C" w:rsidRDefault="00A55509" w:rsidP="00A55509">
            <w:pPr>
              <w:spacing w:after="0" w:line="240" w:lineRule="auto"/>
              <w:ind w:right="-85"/>
              <w:jc w:val="center"/>
              <w:rPr>
                <w:rFonts w:ascii="Times New Roman" w:hAnsi="Times New Roman"/>
                <w:b/>
                <w:bCs/>
                <w:sz w:val="16"/>
                <w:szCs w:val="16"/>
              </w:rPr>
            </w:pPr>
            <w:r w:rsidRPr="0093773C">
              <w:rPr>
                <w:rFonts w:ascii="Times New Roman" w:hAnsi="Times New Roman"/>
                <w:b/>
                <w:bCs/>
                <w:sz w:val="16"/>
                <w:szCs w:val="16"/>
              </w:rPr>
              <w:t>Adolescents (15-19 Years) n (%)</w:t>
            </w:r>
          </w:p>
        </w:tc>
        <w:tc>
          <w:tcPr>
            <w:tcW w:w="2087" w:type="pct"/>
            <w:gridSpan w:val="3"/>
            <w:vAlign w:val="center"/>
          </w:tcPr>
          <w:p w14:paraId="4006FBDC" w14:textId="7C74A8B0" w:rsidR="00A55509" w:rsidRPr="0093773C" w:rsidRDefault="00A55509" w:rsidP="00DB1940">
            <w:pPr>
              <w:spacing w:after="0" w:line="240" w:lineRule="auto"/>
              <w:jc w:val="center"/>
              <w:rPr>
                <w:rFonts w:ascii="Times New Roman" w:hAnsi="Times New Roman"/>
                <w:b/>
                <w:bCs/>
                <w:sz w:val="16"/>
                <w:szCs w:val="16"/>
              </w:rPr>
            </w:pPr>
            <w:r w:rsidRPr="0093773C">
              <w:rPr>
                <w:rFonts w:ascii="Times New Roman" w:hAnsi="Times New Roman"/>
                <w:b/>
                <w:bCs/>
                <w:sz w:val="16"/>
                <w:szCs w:val="16"/>
              </w:rPr>
              <w:t>Adults (20-35 Years)</w:t>
            </w:r>
            <w:r w:rsidR="00DB1940">
              <w:rPr>
                <w:rFonts w:ascii="Times New Roman" w:hAnsi="Times New Roman"/>
                <w:b/>
                <w:bCs/>
                <w:sz w:val="16"/>
                <w:szCs w:val="16"/>
              </w:rPr>
              <w:t xml:space="preserve"> </w:t>
            </w:r>
            <w:r w:rsidRPr="0093773C">
              <w:rPr>
                <w:rFonts w:ascii="Times New Roman" w:hAnsi="Times New Roman"/>
                <w:b/>
                <w:bCs/>
                <w:sz w:val="16"/>
                <w:szCs w:val="16"/>
              </w:rPr>
              <w:t>n (%)</w:t>
            </w:r>
          </w:p>
        </w:tc>
      </w:tr>
      <w:tr w:rsidR="000B22A6" w:rsidRPr="0093773C" w14:paraId="2DC13CF4" w14:textId="77777777" w:rsidTr="00D64879">
        <w:tc>
          <w:tcPr>
            <w:tcW w:w="961" w:type="pct"/>
            <w:vMerge/>
            <w:vAlign w:val="center"/>
          </w:tcPr>
          <w:p w14:paraId="7902E560" w14:textId="5560AAEC" w:rsidR="00A55509" w:rsidRPr="0093773C" w:rsidRDefault="00A55509" w:rsidP="00A55509">
            <w:pPr>
              <w:spacing w:after="0" w:line="240" w:lineRule="auto"/>
              <w:jc w:val="center"/>
              <w:rPr>
                <w:rFonts w:ascii="Times New Roman" w:hAnsi="Times New Roman"/>
                <w:b/>
                <w:bCs/>
                <w:sz w:val="16"/>
                <w:szCs w:val="16"/>
              </w:rPr>
            </w:pPr>
          </w:p>
        </w:tc>
        <w:tc>
          <w:tcPr>
            <w:tcW w:w="586" w:type="pct"/>
            <w:vAlign w:val="center"/>
          </w:tcPr>
          <w:p w14:paraId="7F268550" w14:textId="6E12AD46" w:rsidR="00A55509" w:rsidRPr="0093773C" w:rsidRDefault="00A55509" w:rsidP="00DB1940">
            <w:pPr>
              <w:spacing w:after="0" w:line="240" w:lineRule="auto"/>
              <w:jc w:val="center"/>
              <w:rPr>
                <w:rFonts w:ascii="Times New Roman" w:hAnsi="Times New Roman"/>
                <w:b/>
                <w:bCs/>
                <w:sz w:val="16"/>
                <w:szCs w:val="16"/>
              </w:rPr>
            </w:pPr>
            <w:proofErr w:type="spellStart"/>
            <w:r w:rsidRPr="0093773C">
              <w:rPr>
                <w:rFonts w:ascii="Times New Roman" w:hAnsi="Times New Roman"/>
                <w:b/>
                <w:bCs/>
                <w:sz w:val="16"/>
                <w:szCs w:val="16"/>
              </w:rPr>
              <w:t>Primi</w:t>
            </w:r>
            <w:proofErr w:type="spellEnd"/>
            <w:r w:rsidRPr="0093773C">
              <w:rPr>
                <w:rFonts w:ascii="Times New Roman" w:hAnsi="Times New Roman"/>
                <w:b/>
                <w:bCs/>
                <w:sz w:val="16"/>
                <w:szCs w:val="16"/>
              </w:rPr>
              <w:t xml:space="preserve"> </w:t>
            </w:r>
            <w:proofErr w:type="gramStart"/>
            <w:r w:rsidRPr="0093773C">
              <w:rPr>
                <w:rFonts w:ascii="Times New Roman" w:hAnsi="Times New Roman"/>
                <w:b/>
                <w:bCs/>
                <w:sz w:val="16"/>
                <w:szCs w:val="16"/>
              </w:rPr>
              <w:t>n(</w:t>
            </w:r>
            <w:proofErr w:type="gramEnd"/>
            <w:r w:rsidRPr="0093773C">
              <w:rPr>
                <w:rFonts w:ascii="Times New Roman" w:hAnsi="Times New Roman"/>
                <w:b/>
                <w:bCs/>
                <w:sz w:val="16"/>
                <w:szCs w:val="16"/>
              </w:rPr>
              <w:t>%)</w:t>
            </w:r>
          </w:p>
        </w:tc>
        <w:tc>
          <w:tcPr>
            <w:tcW w:w="784" w:type="pct"/>
            <w:vAlign w:val="center"/>
          </w:tcPr>
          <w:p w14:paraId="03D54E92" w14:textId="26CDE8FF" w:rsidR="00A55509" w:rsidRPr="0093773C" w:rsidRDefault="00A55509" w:rsidP="00DB1940">
            <w:pPr>
              <w:spacing w:after="0" w:line="240" w:lineRule="auto"/>
              <w:jc w:val="center"/>
              <w:rPr>
                <w:rFonts w:ascii="Times New Roman" w:hAnsi="Times New Roman"/>
                <w:b/>
                <w:bCs/>
                <w:sz w:val="16"/>
                <w:szCs w:val="16"/>
              </w:rPr>
            </w:pPr>
            <w:r w:rsidRPr="0093773C">
              <w:rPr>
                <w:rFonts w:ascii="Times New Roman" w:hAnsi="Times New Roman"/>
                <w:b/>
                <w:bCs/>
                <w:sz w:val="16"/>
                <w:szCs w:val="16"/>
              </w:rPr>
              <w:t xml:space="preserve">Multi </w:t>
            </w:r>
            <w:proofErr w:type="gramStart"/>
            <w:r w:rsidRPr="0093773C">
              <w:rPr>
                <w:rFonts w:ascii="Times New Roman" w:hAnsi="Times New Roman"/>
                <w:b/>
                <w:bCs/>
                <w:sz w:val="16"/>
                <w:szCs w:val="16"/>
              </w:rPr>
              <w:t>n(</w:t>
            </w:r>
            <w:proofErr w:type="gramEnd"/>
            <w:r w:rsidRPr="0093773C">
              <w:rPr>
                <w:rFonts w:ascii="Times New Roman" w:hAnsi="Times New Roman"/>
                <w:b/>
                <w:bCs/>
                <w:sz w:val="16"/>
                <w:szCs w:val="16"/>
              </w:rPr>
              <w:t>%)</w:t>
            </w:r>
          </w:p>
        </w:tc>
        <w:tc>
          <w:tcPr>
            <w:tcW w:w="581" w:type="pct"/>
            <w:vAlign w:val="center"/>
          </w:tcPr>
          <w:p w14:paraId="2933D7EF" w14:textId="3CF6D95A" w:rsidR="00A55509" w:rsidRPr="0093773C" w:rsidRDefault="00A55509" w:rsidP="00DB1940">
            <w:pPr>
              <w:spacing w:after="0" w:line="240" w:lineRule="auto"/>
              <w:jc w:val="center"/>
              <w:rPr>
                <w:rFonts w:ascii="Times New Roman" w:hAnsi="Times New Roman"/>
                <w:b/>
                <w:bCs/>
                <w:sz w:val="16"/>
                <w:szCs w:val="16"/>
              </w:rPr>
            </w:pPr>
            <w:r w:rsidRPr="0093773C">
              <w:rPr>
                <w:rFonts w:ascii="Times New Roman" w:hAnsi="Times New Roman"/>
                <w:b/>
                <w:bCs/>
                <w:sz w:val="16"/>
                <w:szCs w:val="16"/>
              </w:rPr>
              <w:t>P-Value</w:t>
            </w:r>
          </w:p>
        </w:tc>
        <w:tc>
          <w:tcPr>
            <w:tcW w:w="784" w:type="pct"/>
            <w:vAlign w:val="center"/>
          </w:tcPr>
          <w:p w14:paraId="44EFBBB3" w14:textId="37F1DE5C" w:rsidR="00A55509" w:rsidRPr="0093773C" w:rsidRDefault="00A55509" w:rsidP="00DB1940">
            <w:pPr>
              <w:spacing w:after="0" w:line="240" w:lineRule="auto"/>
              <w:jc w:val="center"/>
              <w:rPr>
                <w:rFonts w:ascii="Times New Roman" w:hAnsi="Times New Roman"/>
                <w:b/>
                <w:bCs/>
                <w:sz w:val="16"/>
                <w:szCs w:val="16"/>
              </w:rPr>
            </w:pPr>
            <w:proofErr w:type="spellStart"/>
            <w:r w:rsidRPr="0093773C">
              <w:rPr>
                <w:rFonts w:ascii="Times New Roman" w:hAnsi="Times New Roman"/>
                <w:b/>
                <w:bCs/>
                <w:sz w:val="16"/>
                <w:szCs w:val="16"/>
              </w:rPr>
              <w:t>Primi</w:t>
            </w:r>
            <w:proofErr w:type="spellEnd"/>
            <w:r w:rsidRPr="0093773C">
              <w:rPr>
                <w:rFonts w:ascii="Times New Roman" w:hAnsi="Times New Roman"/>
                <w:b/>
                <w:bCs/>
                <w:sz w:val="16"/>
                <w:szCs w:val="16"/>
              </w:rPr>
              <w:t xml:space="preserve"> </w:t>
            </w:r>
            <w:proofErr w:type="gramStart"/>
            <w:r w:rsidRPr="0093773C">
              <w:rPr>
                <w:rFonts w:ascii="Times New Roman" w:hAnsi="Times New Roman"/>
                <w:b/>
                <w:bCs/>
                <w:sz w:val="16"/>
                <w:szCs w:val="16"/>
              </w:rPr>
              <w:t>n(</w:t>
            </w:r>
            <w:proofErr w:type="gramEnd"/>
            <w:r w:rsidRPr="0093773C">
              <w:rPr>
                <w:rFonts w:ascii="Times New Roman" w:hAnsi="Times New Roman"/>
                <w:b/>
                <w:bCs/>
                <w:sz w:val="16"/>
                <w:szCs w:val="16"/>
              </w:rPr>
              <w:t>%)</w:t>
            </w:r>
          </w:p>
        </w:tc>
        <w:tc>
          <w:tcPr>
            <w:tcW w:w="784" w:type="pct"/>
            <w:vAlign w:val="center"/>
          </w:tcPr>
          <w:p w14:paraId="3C008DA1" w14:textId="47D83DA6" w:rsidR="00A55509" w:rsidRPr="0093773C" w:rsidRDefault="00A55509" w:rsidP="00DB1940">
            <w:pPr>
              <w:spacing w:after="0" w:line="240" w:lineRule="auto"/>
              <w:jc w:val="center"/>
              <w:rPr>
                <w:rFonts w:ascii="Times New Roman" w:hAnsi="Times New Roman"/>
                <w:b/>
                <w:bCs/>
                <w:sz w:val="16"/>
                <w:szCs w:val="16"/>
              </w:rPr>
            </w:pPr>
            <w:r w:rsidRPr="0093773C">
              <w:rPr>
                <w:rFonts w:ascii="Times New Roman" w:hAnsi="Times New Roman"/>
                <w:b/>
                <w:bCs/>
                <w:sz w:val="16"/>
                <w:szCs w:val="16"/>
              </w:rPr>
              <w:t xml:space="preserve">Multi </w:t>
            </w:r>
            <w:proofErr w:type="gramStart"/>
            <w:r w:rsidRPr="0093773C">
              <w:rPr>
                <w:rFonts w:ascii="Times New Roman" w:hAnsi="Times New Roman"/>
                <w:b/>
                <w:bCs/>
                <w:sz w:val="16"/>
                <w:szCs w:val="16"/>
              </w:rPr>
              <w:t>n(</w:t>
            </w:r>
            <w:proofErr w:type="gramEnd"/>
            <w:r w:rsidRPr="0093773C">
              <w:rPr>
                <w:rFonts w:ascii="Times New Roman" w:hAnsi="Times New Roman"/>
                <w:b/>
                <w:bCs/>
                <w:sz w:val="16"/>
                <w:szCs w:val="16"/>
              </w:rPr>
              <w:t>%)</w:t>
            </w:r>
          </w:p>
        </w:tc>
        <w:tc>
          <w:tcPr>
            <w:tcW w:w="519" w:type="pct"/>
            <w:vAlign w:val="center"/>
          </w:tcPr>
          <w:p w14:paraId="7C463DE4" w14:textId="4DC1ECBC" w:rsidR="00A55509" w:rsidRPr="0093773C" w:rsidRDefault="00A55509" w:rsidP="00DB1940">
            <w:pPr>
              <w:spacing w:after="0" w:line="240" w:lineRule="auto"/>
              <w:jc w:val="center"/>
              <w:rPr>
                <w:rFonts w:ascii="Times New Roman" w:hAnsi="Times New Roman"/>
                <w:b/>
                <w:bCs/>
                <w:sz w:val="16"/>
                <w:szCs w:val="16"/>
              </w:rPr>
            </w:pPr>
            <w:r w:rsidRPr="0093773C">
              <w:rPr>
                <w:rFonts w:ascii="Times New Roman" w:hAnsi="Times New Roman"/>
                <w:b/>
                <w:bCs/>
                <w:sz w:val="16"/>
                <w:szCs w:val="16"/>
              </w:rPr>
              <w:t>P-Value</w:t>
            </w:r>
          </w:p>
        </w:tc>
      </w:tr>
      <w:tr w:rsidR="00DB1940" w:rsidRPr="0093773C" w14:paraId="21B9C9BA" w14:textId="77777777" w:rsidTr="00D64879">
        <w:tc>
          <w:tcPr>
            <w:tcW w:w="961" w:type="pct"/>
          </w:tcPr>
          <w:p w14:paraId="3CE2C602" w14:textId="0254A270" w:rsidR="0093773C" w:rsidRPr="0093773C" w:rsidRDefault="0093773C" w:rsidP="00DB1940">
            <w:pPr>
              <w:spacing w:after="0" w:line="240" w:lineRule="auto"/>
              <w:jc w:val="center"/>
              <w:rPr>
                <w:rFonts w:ascii="Times New Roman" w:hAnsi="Times New Roman"/>
                <w:b/>
                <w:bCs/>
                <w:sz w:val="16"/>
                <w:szCs w:val="16"/>
              </w:rPr>
            </w:pPr>
            <w:r w:rsidRPr="0093773C">
              <w:rPr>
                <w:rFonts w:ascii="Times New Roman" w:hAnsi="Times New Roman"/>
                <w:sz w:val="16"/>
                <w:szCs w:val="16"/>
              </w:rPr>
              <w:t>Anemia</w:t>
            </w:r>
          </w:p>
        </w:tc>
        <w:tc>
          <w:tcPr>
            <w:tcW w:w="586" w:type="pct"/>
          </w:tcPr>
          <w:p w14:paraId="62D30C79" w14:textId="68D67CEC" w:rsidR="0093773C" w:rsidRPr="00DB1940" w:rsidRDefault="00B02F46" w:rsidP="00DB1940">
            <w:pPr>
              <w:spacing w:after="0" w:line="240" w:lineRule="auto"/>
              <w:jc w:val="center"/>
              <w:rPr>
                <w:rFonts w:ascii="Times New Roman" w:hAnsi="Times New Roman"/>
                <w:bCs/>
                <w:sz w:val="16"/>
                <w:szCs w:val="16"/>
              </w:rPr>
            </w:pPr>
            <w:r w:rsidRPr="00DB1940">
              <w:rPr>
                <w:rFonts w:ascii="Times New Roman" w:hAnsi="Times New Roman"/>
                <w:bCs/>
                <w:sz w:val="16"/>
                <w:szCs w:val="16"/>
              </w:rPr>
              <w:t>87(40.6)</w:t>
            </w:r>
          </w:p>
        </w:tc>
        <w:tc>
          <w:tcPr>
            <w:tcW w:w="784" w:type="pct"/>
          </w:tcPr>
          <w:p w14:paraId="55925E50" w14:textId="7314C4DA" w:rsidR="0093773C" w:rsidRPr="00DB1940" w:rsidRDefault="00B02F46" w:rsidP="00DB1940">
            <w:pPr>
              <w:spacing w:after="0" w:line="240" w:lineRule="auto"/>
              <w:jc w:val="center"/>
              <w:rPr>
                <w:rFonts w:ascii="Times New Roman" w:hAnsi="Times New Roman"/>
                <w:b/>
                <w:bCs/>
                <w:sz w:val="16"/>
                <w:szCs w:val="16"/>
              </w:rPr>
            </w:pPr>
            <w:r w:rsidRPr="00DB1940">
              <w:rPr>
                <w:rFonts w:ascii="Times New Roman" w:hAnsi="Times New Roman"/>
                <w:sz w:val="16"/>
                <w:szCs w:val="16"/>
              </w:rPr>
              <w:t>23(24.7)</w:t>
            </w:r>
          </w:p>
        </w:tc>
        <w:tc>
          <w:tcPr>
            <w:tcW w:w="581" w:type="pct"/>
          </w:tcPr>
          <w:p w14:paraId="6B391387" w14:textId="7ED0DB93" w:rsidR="0093773C" w:rsidRPr="00DB1940" w:rsidRDefault="00B02F46" w:rsidP="00DB1940">
            <w:pPr>
              <w:spacing w:after="0" w:line="240" w:lineRule="auto"/>
              <w:jc w:val="center"/>
              <w:rPr>
                <w:rFonts w:ascii="Times New Roman" w:hAnsi="Times New Roman"/>
                <w:b/>
                <w:bCs/>
                <w:sz w:val="16"/>
                <w:szCs w:val="16"/>
              </w:rPr>
            </w:pPr>
            <w:r w:rsidRPr="00DB1940">
              <w:rPr>
                <w:rFonts w:ascii="Times New Roman" w:hAnsi="Times New Roman"/>
                <w:b/>
                <w:bCs/>
                <w:sz w:val="16"/>
                <w:szCs w:val="16"/>
              </w:rPr>
              <w:t>0.0008</w:t>
            </w:r>
          </w:p>
        </w:tc>
        <w:tc>
          <w:tcPr>
            <w:tcW w:w="784" w:type="pct"/>
          </w:tcPr>
          <w:p w14:paraId="07AF148A" w14:textId="3FAA2E1F" w:rsidR="0093773C" w:rsidRPr="00DB1940" w:rsidRDefault="00B02F46" w:rsidP="00DB1940">
            <w:pPr>
              <w:spacing w:after="0" w:line="240" w:lineRule="auto"/>
              <w:jc w:val="center"/>
              <w:rPr>
                <w:rFonts w:ascii="Times New Roman" w:hAnsi="Times New Roman"/>
                <w:b/>
                <w:bCs/>
                <w:sz w:val="16"/>
                <w:szCs w:val="16"/>
              </w:rPr>
            </w:pPr>
            <w:r w:rsidRPr="00DB1940">
              <w:rPr>
                <w:rFonts w:ascii="Times New Roman" w:hAnsi="Times New Roman"/>
                <w:sz w:val="16"/>
                <w:szCs w:val="16"/>
              </w:rPr>
              <w:t>27(16.4)</w:t>
            </w:r>
          </w:p>
        </w:tc>
        <w:tc>
          <w:tcPr>
            <w:tcW w:w="784" w:type="pct"/>
          </w:tcPr>
          <w:p w14:paraId="62B39439" w14:textId="1D3848B3" w:rsidR="0093773C" w:rsidRPr="00DB1940" w:rsidRDefault="00B02F46" w:rsidP="00DB1940">
            <w:pPr>
              <w:spacing w:after="0" w:line="240" w:lineRule="auto"/>
              <w:jc w:val="center"/>
              <w:rPr>
                <w:rFonts w:ascii="Times New Roman" w:hAnsi="Times New Roman"/>
                <w:b/>
                <w:bCs/>
                <w:sz w:val="16"/>
                <w:szCs w:val="16"/>
              </w:rPr>
            </w:pPr>
            <w:r w:rsidRPr="00DB1940">
              <w:rPr>
                <w:rFonts w:ascii="Times New Roman" w:hAnsi="Times New Roman"/>
                <w:sz w:val="16"/>
                <w:szCs w:val="16"/>
              </w:rPr>
              <w:t>142(31.5)</w:t>
            </w:r>
          </w:p>
        </w:tc>
        <w:tc>
          <w:tcPr>
            <w:tcW w:w="519" w:type="pct"/>
          </w:tcPr>
          <w:p w14:paraId="1E4A415A" w14:textId="1349CAAE" w:rsidR="0093773C" w:rsidRPr="00DB1940" w:rsidRDefault="00B02F46" w:rsidP="00DB1940">
            <w:pPr>
              <w:spacing w:after="0" w:line="240" w:lineRule="auto"/>
              <w:jc w:val="center"/>
              <w:rPr>
                <w:rFonts w:ascii="Times New Roman" w:hAnsi="Times New Roman"/>
                <w:b/>
                <w:bCs/>
                <w:sz w:val="16"/>
                <w:szCs w:val="16"/>
              </w:rPr>
            </w:pPr>
            <w:r w:rsidRPr="00DB1940">
              <w:rPr>
                <w:rFonts w:ascii="Times New Roman" w:hAnsi="Times New Roman"/>
                <w:b/>
                <w:bCs/>
                <w:sz w:val="16"/>
                <w:szCs w:val="16"/>
              </w:rPr>
              <w:t>0.000</w:t>
            </w:r>
          </w:p>
        </w:tc>
      </w:tr>
      <w:tr w:rsidR="00DB1940" w:rsidRPr="0093773C" w14:paraId="6DFC742E" w14:textId="77777777" w:rsidTr="00D64879">
        <w:tc>
          <w:tcPr>
            <w:tcW w:w="961" w:type="pct"/>
          </w:tcPr>
          <w:p w14:paraId="475EA0F0" w14:textId="03E8593E" w:rsidR="00B02F46" w:rsidRPr="0093773C" w:rsidRDefault="00B02F46" w:rsidP="00DB1940">
            <w:pPr>
              <w:spacing w:after="0" w:line="240" w:lineRule="auto"/>
              <w:jc w:val="center"/>
              <w:rPr>
                <w:rFonts w:ascii="Times New Roman" w:hAnsi="Times New Roman"/>
                <w:b/>
                <w:bCs/>
                <w:sz w:val="16"/>
                <w:szCs w:val="16"/>
              </w:rPr>
            </w:pPr>
            <w:r w:rsidRPr="0093773C">
              <w:rPr>
                <w:rFonts w:ascii="Times New Roman" w:hAnsi="Times New Roman"/>
                <w:sz w:val="16"/>
                <w:szCs w:val="16"/>
              </w:rPr>
              <w:t>Gestational diabetes</w:t>
            </w:r>
          </w:p>
        </w:tc>
        <w:tc>
          <w:tcPr>
            <w:tcW w:w="586" w:type="pct"/>
          </w:tcPr>
          <w:p w14:paraId="1450EA5C" w14:textId="2278733B" w:rsidR="00B02F46" w:rsidRPr="00DB1940" w:rsidRDefault="00B02F46" w:rsidP="00DB1940">
            <w:pPr>
              <w:spacing w:after="0" w:line="240" w:lineRule="auto"/>
              <w:jc w:val="center"/>
              <w:rPr>
                <w:rFonts w:ascii="Times New Roman" w:hAnsi="Times New Roman"/>
                <w:b/>
                <w:bCs/>
                <w:sz w:val="16"/>
                <w:szCs w:val="16"/>
              </w:rPr>
            </w:pPr>
            <w:r w:rsidRPr="00DB1940">
              <w:rPr>
                <w:rFonts w:ascii="Times New Roman" w:hAnsi="Times New Roman"/>
                <w:sz w:val="16"/>
                <w:szCs w:val="16"/>
              </w:rPr>
              <w:t>04(1.8)</w:t>
            </w:r>
          </w:p>
        </w:tc>
        <w:tc>
          <w:tcPr>
            <w:tcW w:w="784" w:type="pct"/>
          </w:tcPr>
          <w:p w14:paraId="7F3B96B9" w14:textId="01E96BB0" w:rsidR="00B02F46" w:rsidRPr="00DB1940" w:rsidRDefault="00B02F46" w:rsidP="00DB1940">
            <w:pPr>
              <w:spacing w:after="0" w:line="240" w:lineRule="auto"/>
              <w:jc w:val="center"/>
              <w:rPr>
                <w:rFonts w:ascii="Times New Roman" w:hAnsi="Times New Roman"/>
                <w:b/>
                <w:bCs/>
                <w:sz w:val="16"/>
                <w:szCs w:val="16"/>
              </w:rPr>
            </w:pPr>
            <w:r w:rsidRPr="00DB1940">
              <w:rPr>
                <w:rFonts w:ascii="Times New Roman" w:hAnsi="Times New Roman"/>
                <w:sz w:val="16"/>
                <w:szCs w:val="16"/>
              </w:rPr>
              <w:t>03(3.2)</w:t>
            </w:r>
          </w:p>
        </w:tc>
        <w:tc>
          <w:tcPr>
            <w:tcW w:w="581" w:type="pct"/>
          </w:tcPr>
          <w:p w14:paraId="2C12261A" w14:textId="128AC380" w:rsidR="00B02F46" w:rsidRPr="00DB1940" w:rsidRDefault="00B02F46" w:rsidP="00DB1940">
            <w:pPr>
              <w:spacing w:after="0" w:line="240" w:lineRule="auto"/>
              <w:jc w:val="center"/>
              <w:rPr>
                <w:rFonts w:ascii="Times New Roman" w:hAnsi="Times New Roman"/>
                <w:b/>
                <w:bCs/>
                <w:sz w:val="16"/>
                <w:szCs w:val="16"/>
              </w:rPr>
            </w:pPr>
            <w:r w:rsidRPr="00DB1940">
              <w:rPr>
                <w:rFonts w:ascii="Times New Roman" w:hAnsi="Times New Roman"/>
                <w:sz w:val="16"/>
                <w:szCs w:val="16"/>
              </w:rPr>
              <w:t>0.464</w:t>
            </w:r>
          </w:p>
        </w:tc>
        <w:tc>
          <w:tcPr>
            <w:tcW w:w="784" w:type="pct"/>
          </w:tcPr>
          <w:p w14:paraId="4F4C86B1" w14:textId="72D4FCD3" w:rsidR="00B02F46" w:rsidRPr="00DB1940" w:rsidRDefault="00B02F46" w:rsidP="00DB1940">
            <w:pPr>
              <w:spacing w:after="0" w:line="240" w:lineRule="auto"/>
              <w:jc w:val="center"/>
              <w:rPr>
                <w:rFonts w:ascii="Times New Roman" w:hAnsi="Times New Roman"/>
                <w:b/>
                <w:bCs/>
                <w:sz w:val="16"/>
                <w:szCs w:val="16"/>
              </w:rPr>
            </w:pPr>
            <w:r w:rsidRPr="00DB1940">
              <w:rPr>
                <w:rFonts w:ascii="Times New Roman" w:hAnsi="Times New Roman"/>
                <w:sz w:val="16"/>
                <w:szCs w:val="16"/>
              </w:rPr>
              <w:t>02(1.2)</w:t>
            </w:r>
          </w:p>
        </w:tc>
        <w:tc>
          <w:tcPr>
            <w:tcW w:w="784" w:type="pct"/>
          </w:tcPr>
          <w:p w14:paraId="45D80692" w14:textId="6FF42C34" w:rsidR="00B02F46" w:rsidRPr="00DB1940" w:rsidRDefault="00B02F46" w:rsidP="00DB1940">
            <w:pPr>
              <w:spacing w:after="0" w:line="240" w:lineRule="auto"/>
              <w:jc w:val="center"/>
              <w:rPr>
                <w:rFonts w:ascii="Times New Roman" w:hAnsi="Times New Roman"/>
                <w:b/>
                <w:bCs/>
                <w:sz w:val="16"/>
                <w:szCs w:val="16"/>
              </w:rPr>
            </w:pPr>
            <w:r w:rsidRPr="00DB1940">
              <w:rPr>
                <w:rFonts w:ascii="Times New Roman" w:hAnsi="Times New Roman"/>
                <w:sz w:val="16"/>
                <w:szCs w:val="16"/>
              </w:rPr>
              <w:t>32(7.1)</w:t>
            </w:r>
          </w:p>
        </w:tc>
        <w:tc>
          <w:tcPr>
            <w:tcW w:w="519" w:type="pct"/>
          </w:tcPr>
          <w:p w14:paraId="0B80F9D1" w14:textId="7F91C722" w:rsidR="00B02F46" w:rsidRPr="00DB1940" w:rsidRDefault="00B02F46" w:rsidP="00DB1940">
            <w:pPr>
              <w:spacing w:after="0" w:line="240" w:lineRule="auto"/>
              <w:jc w:val="center"/>
              <w:rPr>
                <w:rFonts w:ascii="Times New Roman" w:hAnsi="Times New Roman"/>
                <w:b/>
                <w:bCs/>
                <w:sz w:val="16"/>
                <w:szCs w:val="16"/>
              </w:rPr>
            </w:pPr>
            <w:r w:rsidRPr="00DB1940">
              <w:rPr>
                <w:rFonts w:ascii="Times New Roman" w:hAnsi="Times New Roman"/>
                <w:sz w:val="16"/>
                <w:szCs w:val="16"/>
              </w:rPr>
              <w:t>0.005</w:t>
            </w:r>
          </w:p>
        </w:tc>
      </w:tr>
      <w:tr w:rsidR="00DB1940" w:rsidRPr="0093773C" w14:paraId="60BB7281" w14:textId="77777777" w:rsidTr="00D64879">
        <w:tc>
          <w:tcPr>
            <w:tcW w:w="961" w:type="pct"/>
          </w:tcPr>
          <w:p w14:paraId="19622C31" w14:textId="6D7F7303" w:rsidR="00B02F46" w:rsidRPr="0093773C" w:rsidRDefault="00B02F46" w:rsidP="00DB1940">
            <w:pPr>
              <w:spacing w:after="0" w:line="240" w:lineRule="auto"/>
              <w:jc w:val="center"/>
              <w:rPr>
                <w:rFonts w:ascii="Times New Roman" w:hAnsi="Times New Roman"/>
                <w:b/>
                <w:bCs/>
                <w:sz w:val="16"/>
                <w:szCs w:val="16"/>
              </w:rPr>
            </w:pPr>
            <w:r w:rsidRPr="0093773C">
              <w:rPr>
                <w:rFonts w:ascii="Times New Roman" w:hAnsi="Times New Roman"/>
                <w:sz w:val="16"/>
                <w:szCs w:val="16"/>
              </w:rPr>
              <w:t>PIH/ pre-</w:t>
            </w:r>
            <w:proofErr w:type="spellStart"/>
            <w:r w:rsidRPr="0093773C">
              <w:rPr>
                <w:rFonts w:ascii="Times New Roman" w:hAnsi="Times New Roman"/>
                <w:sz w:val="16"/>
                <w:szCs w:val="16"/>
              </w:rPr>
              <w:t>eclampsia</w:t>
            </w:r>
            <w:proofErr w:type="spellEnd"/>
          </w:p>
        </w:tc>
        <w:tc>
          <w:tcPr>
            <w:tcW w:w="586" w:type="pct"/>
          </w:tcPr>
          <w:p w14:paraId="6646095F" w14:textId="0550B9E9" w:rsidR="00B02F46" w:rsidRPr="00DB1940" w:rsidRDefault="00B02F46" w:rsidP="00DB1940">
            <w:pPr>
              <w:spacing w:after="0" w:line="240" w:lineRule="auto"/>
              <w:jc w:val="center"/>
              <w:rPr>
                <w:rFonts w:ascii="Times New Roman" w:hAnsi="Times New Roman"/>
                <w:b/>
                <w:bCs/>
                <w:sz w:val="16"/>
                <w:szCs w:val="16"/>
              </w:rPr>
            </w:pPr>
            <w:r w:rsidRPr="00DB1940">
              <w:rPr>
                <w:rFonts w:ascii="Times New Roman" w:hAnsi="Times New Roman"/>
                <w:sz w:val="16"/>
                <w:szCs w:val="16"/>
              </w:rPr>
              <w:t>40(18.6)</w:t>
            </w:r>
          </w:p>
        </w:tc>
        <w:tc>
          <w:tcPr>
            <w:tcW w:w="784" w:type="pct"/>
          </w:tcPr>
          <w:p w14:paraId="27E27CD8" w14:textId="04F8CC3B" w:rsidR="00B02F46" w:rsidRPr="00DB1940" w:rsidRDefault="00B02F46" w:rsidP="00DB1940">
            <w:pPr>
              <w:spacing w:after="0" w:line="240" w:lineRule="auto"/>
              <w:jc w:val="center"/>
              <w:rPr>
                <w:rFonts w:ascii="Times New Roman" w:hAnsi="Times New Roman"/>
                <w:b/>
                <w:bCs/>
                <w:sz w:val="16"/>
                <w:szCs w:val="16"/>
              </w:rPr>
            </w:pPr>
            <w:r w:rsidRPr="00DB1940">
              <w:rPr>
                <w:rFonts w:ascii="Times New Roman" w:hAnsi="Times New Roman"/>
                <w:sz w:val="16"/>
                <w:szCs w:val="16"/>
              </w:rPr>
              <w:t>14(15)</w:t>
            </w:r>
          </w:p>
        </w:tc>
        <w:tc>
          <w:tcPr>
            <w:tcW w:w="581" w:type="pct"/>
          </w:tcPr>
          <w:p w14:paraId="36DC438F" w14:textId="74C1FA42" w:rsidR="00B02F46" w:rsidRPr="00DB1940" w:rsidRDefault="00B02F46" w:rsidP="00DB1940">
            <w:pPr>
              <w:spacing w:after="0" w:line="240" w:lineRule="auto"/>
              <w:jc w:val="center"/>
              <w:rPr>
                <w:rFonts w:ascii="Times New Roman" w:hAnsi="Times New Roman"/>
                <w:b/>
                <w:bCs/>
                <w:sz w:val="16"/>
                <w:szCs w:val="16"/>
              </w:rPr>
            </w:pPr>
            <w:r w:rsidRPr="00DB1940">
              <w:rPr>
                <w:rFonts w:ascii="Times New Roman" w:hAnsi="Times New Roman"/>
                <w:sz w:val="16"/>
                <w:szCs w:val="16"/>
              </w:rPr>
              <w:t>0.442</w:t>
            </w:r>
          </w:p>
        </w:tc>
        <w:tc>
          <w:tcPr>
            <w:tcW w:w="784" w:type="pct"/>
          </w:tcPr>
          <w:p w14:paraId="3B189DAA" w14:textId="0CE37075" w:rsidR="00B02F46" w:rsidRPr="00DB1940" w:rsidRDefault="00B02F46" w:rsidP="00DB1940">
            <w:pPr>
              <w:spacing w:after="0" w:line="240" w:lineRule="auto"/>
              <w:jc w:val="center"/>
              <w:rPr>
                <w:rFonts w:ascii="Times New Roman" w:hAnsi="Times New Roman"/>
                <w:b/>
                <w:bCs/>
                <w:sz w:val="16"/>
                <w:szCs w:val="16"/>
              </w:rPr>
            </w:pPr>
            <w:r w:rsidRPr="00DB1940">
              <w:rPr>
                <w:rFonts w:ascii="Times New Roman" w:hAnsi="Times New Roman"/>
                <w:sz w:val="16"/>
                <w:szCs w:val="16"/>
              </w:rPr>
              <w:t>19(11.5)</w:t>
            </w:r>
          </w:p>
        </w:tc>
        <w:tc>
          <w:tcPr>
            <w:tcW w:w="784" w:type="pct"/>
          </w:tcPr>
          <w:p w14:paraId="3A655EFF" w14:textId="57BFA9D5" w:rsidR="00B02F46" w:rsidRPr="00DB1940" w:rsidRDefault="00B02F46" w:rsidP="00DB1940">
            <w:pPr>
              <w:spacing w:after="0" w:line="240" w:lineRule="auto"/>
              <w:jc w:val="center"/>
              <w:rPr>
                <w:rFonts w:ascii="Times New Roman" w:hAnsi="Times New Roman"/>
                <w:b/>
                <w:bCs/>
                <w:sz w:val="16"/>
                <w:szCs w:val="16"/>
              </w:rPr>
            </w:pPr>
            <w:r w:rsidRPr="00DB1940">
              <w:rPr>
                <w:rFonts w:ascii="Times New Roman" w:hAnsi="Times New Roman"/>
                <w:sz w:val="16"/>
                <w:szCs w:val="16"/>
              </w:rPr>
              <w:t>61(13.5)</w:t>
            </w:r>
          </w:p>
        </w:tc>
        <w:tc>
          <w:tcPr>
            <w:tcW w:w="519" w:type="pct"/>
          </w:tcPr>
          <w:p w14:paraId="5DFA271D" w14:textId="4E87AE75" w:rsidR="00B02F46" w:rsidRPr="00DB1940" w:rsidRDefault="00B02F46" w:rsidP="00DB1940">
            <w:pPr>
              <w:spacing w:after="0" w:line="240" w:lineRule="auto"/>
              <w:jc w:val="center"/>
              <w:rPr>
                <w:rFonts w:ascii="Times New Roman" w:hAnsi="Times New Roman"/>
                <w:b/>
                <w:bCs/>
                <w:sz w:val="16"/>
                <w:szCs w:val="16"/>
              </w:rPr>
            </w:pPr>
            <w:r w:rsidRPr="00DB1940">
              <w:rPr>
                <w:rFonts w:ascii="Times New Roman" w:hAnsi="Times New Roman"/>
                <w:sz w:val="16"/>
                <w:szCs w:val="16"/>
              </w:rPr>
              <w:t>0.521</w:t>
            </w:r>
          </w:p>
        </w:tc>
      </w:tr>
      <w:tr w:rsidR="00DB1940" w:rsidRPr="0093773C" w14:paraId="72A226AD" w14:textId="77777777" w:rsidTr="00D64879">
        <w:tc>
          <w:tcPr>
            <w:tcW w:w="961" w:type="pct"/>
          </w:tcPr>
          <w:p w14:paraId="02FBE9BE" w14:textId="4D6C210A" w:rsidR="0093773C" w:rsidRPr="0093773C" w:rsidRDefault="0093773C" w:rsidP="00DB1940">
            <w:pPr>
              <w:spacing w:after="0" w:line="240" w:lineRule="auto"/>
              <w:jc w:val="center"/>
              <w:rPr>
                <w:rFonts w:ascii="Times New Roman" w:hAnsi="Times New Roman"/>
                <w:b/>
                <w:bCs/>
                <w:sz w:val="16"/>
                <w:szCs w:val="16"/>
              </w:rPr>
            </w:pPr>
            <w:proofErr w:type="spellStart"/>
            <w:r w:rsidRPr="0093773C">
              <w:rPr>
                <w:rFonts w:ascii="Times New Roman" w:hAnsi="Times New Roman"/>
                <w:sz w:val="16"/>
                <w:szCs w:val="16"/>
              </w:rPr>
              <w:t>Eclampsia</w:t>
            </w:r>
            <w:proofErr w:type="spellEnd"/>
          </w:p>
        </w:tc>
        <w:tc>
          <w:tcPr>
            <w:tcW w:w="586" w:type="pct"/>
          </w:tcPr>
          <w:p w14:paraId="1542BDF3" w14:textId="34F35E49" w:rsidR="0093773C" w:rsidRPr="00DB1940" w:rsidRDefault="000B22A6" w:rsidP="00DB1940">
            <w:pPr>
              <w:spacing w:after="0" w:line="240" w:lineRule="auto"/>
              <w:jc w:val="center"/>
              <w:rPr>
                <w:rFonts w:ascii="Times New Roman" w:hAnsi="Times New Roman"/>
                <w:b/>
                <w:bCs/>
                <w:sz w:val="16"/>
                <w:szCs w:val="16"/>
              </w:rPr>
            </w:pPr>
            <w:r w:rsidRPr="00DB1940">
              <w:rPr>
                <w:rFonts w:ascii="Times New Roman" w:hAnsi="Times New Roman"/>
                <w:sz w:val="16"/>
                <w:szCs w:val="16"/>
              </w:rPr>
              <w:t>07(3.2)</w:t>
            </w:r>
          </w:p>
        </w:tc>
        <w:tc>
          <w:tcPr>
            <w:tcW w:w="784" w:type="pct"/>
          </w:tcPr>
          <w:p w14:paraId="3C7DC5ED" w14:textId="72152A83" w:rsidR="0093773C" w:rsidRPr="00DB1940" w:rsidRDefault="000B22A6" w:rsidP="00DB1940">
            <w:pPr>
              <w:spacing w:after="0" w:line="240" w:lineRule="auto"/>
              <w:jc w:val="center"/>
              <w:rPr>
                <w:rFonts w:ascii="Times New Roman" w:hAnsi="Times New Roman"/>
                <w:b/>
                <w:bCs/>
                <w:sz w:val="16"/>
                <w:szCs w:val="16"/>
              </w:rPr>
            </w:pPr>
            <w:r w:rsidRPr="00DB1940">
              <w:rPr>
                <w:rFonts w:ascii="Times New Roman" w:hAnsi="Times New Roman"/>
                <w:sz w:val="16"/>
                <w:szCs w:val="16"/>
              </w:rPr>
              <w:t>07(7.5)</w:t>
            </w:r>
          </w:p>
        </w:tc>
        <w:tc>
          <w:tcPr>
            <w:tcW w:w="581" w:type="pct"/>
          </w:tcPr>
          <w:p w14:paraId="401EDF39" w14:textId="5CD87C43" w:rsidR="0093773C" w:rsidRPr="00DB1940" w:rsidRDefault="000B22A6" w:rsidP="00DB1940">
            <w:pPr>
              <w:spacing w:after="0" w:line="240" w:lineRule="auto"/>
              <w:jc w:val="center"/>
              <w:rPr>
                <w:rFonts w:ascii="Times New Roman" w:hAnsi="Times New Roman"/>
                <w:b/>
                <w:bCs/>
                <w:sz w:val="16"/>
                <w:szCs w:val="16"/>
              </w:rPr>
            </w:pPr>
            <w:r w:rsidRPr="00DB1940">
              <w:rPr>
                <w:rFonts w:ascii="Times New Roman" w:hAnsi="Times New Roman"/>
                <w:sz w:val="16"/>
                <w:szCs w:val="16"/>
              </w:rPr>
              <w:t>0.100</w:t>
            </w:r>
          </w:p>
        </w:tc>
        <w:tc>
          <w:tcPr>
            <w:tcW w:w="784" w:type="pct"/>
          </w:tcPr>
          <w:p w14:paraId="7B6651F7" w14:textId="71F26B28" w:rsidR="0093773C" w:rsidRPr="00DB1940" w:rsidRDefault="000B22A6" w:rsidP="00DB1940">
            <w:pPr>
              <w:spacing w:after="0" w:line="240" w:lineRule="auto"/>
              <w:jc w:val="center"/>
              <w:rPr>
                <w:rFonts w:ascii="Times New Roman" w:hAnsi="Times New Roman"/>
                <w:b/>
                <w:bCs/>
                <w:sz w:val="16"/>
                <w:szCs w:val="16"/>
              </w:rPr>
            </w:pPr>
            <w:r w:rsidRPr="00DB1940">
              <w:rPr>
                <w:rFonts w:ascii="Times New Roman" w:hAnsi="Times New Roman"/>
                <w:sz w:val="16"/>
                <w:szCs w:val="16"/>
              </w:rPr>
              <w:t>04(2.4)</w:t>
            </w:r>
          </w:p>
        </w:tc>
        <w:tc>
          <w:tcPr>
            <w:tcW w:w="784" w:type="pct"/>
          </w:tcPr>
          <w:p w14:paraId="1F635CC8" w14:textId="425E2AA1" w:rsidR="0093773C" w:rsidRPr="00DB1940" w:rsidRDefault="000B22A6" w:rsidP="00DB1940">
            <w:pPr>
              <w:spacing w:after="0" w:line="240" w:lineRule="auto"/>
              <w:jc w:val="center"/>
              <w:rPr>
                <w:rFonts w:ascii="Times New Roman" w:hAnsi="Times New Roman"/>
                <w:b/>
                <w:bCs/>
                <w:sz w:val="16"/>
                <w:szCs w:val="16"/>
              </w:rPr>
            </w:pPr>
            <w:r w:rsidRPr="00DB1940">
              <w:rPr>
                <w:rFonts w:ascii="Times New Roman" w:hAnsi="Times New Roman"/>
                <w:sz w:val="16"/>
                <w:szCs w:val="16"/>
              </w:rPr>
              <w:t>07(1.5)</w:t>
            </w:r>
          </w:p>
        </w:tc>
        <w:tc>
          <w:tcPr>
            <w:tcW w:w="519" w:type="pct"/>
          </w:tcPr>
          <w:p w14:paraId="41EB156F" w14:textId="466B76FF" w:rsidR="0093773C" w:rsidRPr="00DB1940" w:rsidRDefault="000B22A6" w:rsidP="00DB1940">
            <w:pPr>
              <w:spacing w:after="0" w:line="240" w:lineRule="auto"/>
              <w:jc w:val="center"/>
              <w:rPr>
                <w:rFonts w:ascii="Times New Roman" w:hAnsi="Times New Roman"/>
                <w:b/>
                <w:bCs/>
                <w:sz w:val="16"/>
                <w:szCs w:val="16"/>
              </w:rPr>
            </w:pPr>
            <w:r w:rsidRPr="00DB1940">
              <w:rPr>
                <w:rFonts w:ascii="Times New Roman" w:hAnsi="Times New Roman"/>
                <w:sz w:val="16"/>
                <w:szCs w:val="16"/>
              </w:rPr>
              <w:t>0.465</w:t>
            </w:r>
          </w:p>
        </w:tc>
      </w:tr>
      <w:tr w:rsidR="00DB1940" w:rsidRPr="0093773C" w14:paraId="7C51E675" w14:textId="77777777" w:rsidTr="00D64879">
        <w:tc>
          <w:tcPr>
            <w:tcW w:w="961" w:type="pct"/>
          </w:tcPr>
          <w:p w14:paraId="03B8F4C7" w14:textId="483C6CA7" w:rsidR="0093773C" w:rsidRPr="0093773C" w:rsidRDefault="0093773C" w:rsidP="00DB1940">
            <w:pPr>
              <w:spacing w:after="0" w:line="240" w:lineRule="auto"/>
              <w:jc w:val="center"/>
              <w:rPr>
                <w:rFonts w:ascii="Times New Roman" w:hAnsi="Times New Roman"/>
                <w:b/>
                <w:bCs/>
                <w:sz w:val="16"/>
                <w:szCs w:val="16"/>
              </w:rPr>
            </w:pPr>
            <w:r w:rsidRPr="0093773C">
              <w:rPr>
                <w:rFonts w:ascii="Times New Roman" w:hAnsi="Times New Roman"/>
                <w:sz w:val="16"/>
                <w:szCs w:val="16"/>
              </w:rPr>
              <w:t>HELLP Syndrome</w:t>
            </w:r>
          </w:p>
        </w:tc>
        <w:tc>
          <w:tcPr>
            <w:tcW w:w="586" w:type="pct"/>
          </w:tcPr>
          <w:p w14:paraId="699326D8" w14:textId="1533A471" w:rsidR="0093773C" w:rsidRPr="00DB1940" w:rsidRDefault="000B22A6" w:rsidP="00DB1940">
            <w:pPr>
              <w:spacing w:after="0" w:line="240" w:lineRule="auto"/>
              <w:jc w:val="center"/>
              <w:rPr>
                <w:rFonts w:ascii="Times New Roman" w:hAnsi="Times New Roman"/>
                <w:b/>
                <w:bCs/>
                <w:sz w:val="16"/>
                <w:szCs w:val="16"/>
              </w:rPr>
            </w:pPr>
            <w:r w:rsidRPr="00DB1940">
              <w:rPr>
                <w:rFonts w:ascii="Times New Roman" w:hAnsi="Times New Roman"/>
                <w:sz w:val="16"/>
                <w:szCs w:val="16"/>
              </w:rPr>
              <w:t>12(5.6)</w:t>
            </w:r>
          </w:p>
        </w:tc>
        <w:tc>
          <w:tcPr>
            <w:tcW w:w="784" w:type="pct"/>
          </w:tcPr>
          <w:p w14:paraId="4D462148" w14:textId="6AA0E2B6" w:rsidR="0093773C" w:rsidRPr="00DB1940" w:rsidRDefault="000B22A6" w:rsidP="00DB1940">
            <w:pPr>
              <w:spacing w:after="0" w:line="240" w:lineRule="auto"/>
              <w:jc w:val="center"/>
              <w:rPr>
                <w:rFonts w:ascii="Times New Roman" w:hAnsi="Times New Roman"/>
                <w:b/>
                <w:bCs/>
                <w:sz w:val="16"/>
                <w:szCs w:val="16"/>
              </w:rPr>
            </w:pPr>
            <w:r w:rsidRPr="00DB1940">
              <w:rPr>
                <w:rFonts w:ascii="Times New Roman" w:hAnsi="Times New Roman"/>
                <w:sz w:val="16"/>
                <w:szCs w:val="16"/>
              </w:rPr>
              <w:t>01(1.0)</w:t>
            </w:r>
          </w:p>
        </w:tc>
        <w:tc>
          <w:tcPr>
            <w:tcW w:w="581" w:type="pct"/>
          </w:tcPr>
          <w:p w14:paraId="1677A7D1" w14:textId="0F715127" w:rsidR="0093773C" w:rsidRPr="00DB1940" w:rsidRDefault="000B22A6" w:rsidP="00DB1940">
            <w:pPr>
              <w:spacing w:after="0" w:line="240" w:lineRule="auto"/>
              <w:jc w:val="center"/>
              <w:rPr>
                <w:rFonts w:ascii="Times New Roman" w:hAnsi="Times New Roman"/>
                <w:b/>
                <w:bCs/>
                <w:sz w:val="16"/>
                <w:szCs w:val="16"/>
              </w:rPr>
            </w:pPr>
            <w:r w:rsidRPr="00DB1940">
              <w:rPr>
                <w:rFonts w:ascii="Times New Roman" w:hAnsi="Times New Roman"/>
                <w:sz w:val="16"/>
                <w:szCs w:val="16"/>
              </w:rPr>
              <w:t>0.070</w:t>
            </w:r>
          </w:p>
        </w:tc>
        <w:tc>
          <w:tcPr>
            <w:tcW w:w="784" w:type="pct"/>
          </w:tcPr>
          <w:p w14:paraId="076DBC8B" w14:textId="1AD0BCFD" w:rsidR="0093773C" w:rsidRPr="00DB1940" w:rsidRDefault="000B22A6" w:rsidP="00DB1940">
            <w:pPr>
              <w:spacing w:after="0" w:line="240" w:lineRule="auto"/>
              <w:jc w:val="center"/>
              <w:rPr>
                <w:rFonts w:ascii="Times New Roman" w:hAnsi="Times New Roman"/>
                <w:b/>
                <w:bCs/>
                <w:sz w:val="16"/>
                <w:szCs w:val="16"/>
              </w:rPr>
            </w:pPr>
            <w:r w:rsidRPr="00DB1940">
              <w:rPr>
                <w:rFonts w:ascii="Times New Roman" w:hAnsi="Times New Roman"/>
                <w:sz w:val="16"/>
                <w:szCs w:val="16"/>
              </w:rPr>
              <w:t>03(1.8)</w:t>
            </w:r>
          </w:p>
        </w:tc>
        <w:tc>
          <w:tcPr>
            <w:tcW w:w="784" w:type="pct"/>
          </w:tcPr>
          <w:p w14:paraId="17E6DC24" w14:textId="2BE21A0E" w:rsidR="0093773C" w:rsidRPr="00DB1940" w:rsidRDefault="000B22A6" w:rsidP="00DB1940">
            <w:pPr>
              <w:spacing w:after="0" w:line="240" w:lineRule="auto"/>
              <w:jc w:val="center"/>
              <w:rPr>
                <w:rFonts w:ascii="Times New Roman" w:hAnsi="Times New Roman"/>
                <w:b/>
                <w:bCs/>
                <w:sz w:val="16"/>
                <w:szCs w:val="16"/>
              </w:rPr>
            </w:pPr>
            <w:r w:rsidRPr="00DB1940">
              <w:rPr>
                <w:rFonts w:ascii="Times New Roman" w:hAnsi="Times New Roman"/>
                <w:sz w:val="16"/>
                <w:szCs w:val="16"/>
              </w:rPr>
              <w:t>14(3.1)</w:t>
            </w:r>
          </w:p>
        </w:tc>
        <w:tc>
          <w:tcPr>
            <w:tcW w:w="519" w:type="pct"/>
          </w:tcPr>
          <w:p w14:paraId="0E981B09" w14:textId="21B13079" w:rsidR="0093773C" w:rsidRPr="00DB1940" w:rsidRDefault="000B22A6" w:rsidP="00DB1940">
            <w:pPr>
              <w:spacing w:after="0" w:line="240" w:lineRule="auto"/>
              <w:jc w:val="center"/>
              <w:rPr>
                <w:rFonts w:ascii="Times New Roman" w:hAnsi="Times New Roman"/>
                <w:b/>
                <w:bCs/>
                <w:sz w:val="16"/>
                <w:szCs w:val="16"/>
              </w:rPr>
            </w:pPr>
            <w:r w:rsidRPr="00DB1940">
              <w:rPr>
                <w:rFonts w:ascii="Times New Roman" w:hAnsi="Times New Roman"/>
                <w:sz w:val="16"/>
                <w:szCs w:val="16"/>
              </w:rPr>
              <w:t>0.392</w:t>
            </w:r>
          </w:p>
        </w:tc>
      </w:tr>
      <w:tr w:rsidR="00DB1940" w:rsidRPr="0093773C" w14:paraId="7E3B405D" w14:textId="77777777" w:rsidTr="00D64879">
        <w:tc>
          <w:tcPr>
            <w:tcW w:w="961" w:type="pct"/>
          </w:tcPr>
          <w:p w14:paraId="580CB4DC" w14:textId="51210B59" w:rsidR="0093773C" w:rsidRPr="0093773C" w:rsidRDefault="0093773C" w:rsidP="00DB1940">
            <w:pPr>
              <w:spacing w:after="0" w:line="240" w:lineRule="auto"/>
              <w:jc w:val="center"/>
              <w:rPr>
                <w:rFonts w:ascii="Times New Roman" w:hAnsi="Times New Roman"/>
                <w:b/>
                <w:bCs/>
                <w:sz w:val="16"/>
                <w:szCs w:val="16"/>
              </w:rPr>
            </w:pPr>
            <w:proofErr w:type="spellStart"/>
            <w:r w:rsidRPr="0093773C">
              <w:rPr>
                <w:rFonts w:ascii="Times New Roman" w:hAnsi="Times New Roman"/>
                <w:sz w:val="16"/>
                <w:szCs w:val="16"/>
              </w:rPr>
              <w:t>Abruptio</w:t>
            </w:r>
            <w:proofErr w:type="spellEnd"/>
            <w:r w:rsidRPr="0093773C">
              <w:rPr>
                <w:rFonts w:ascii="Times New Roman" w:hAnsi="Times New Roman"/>
                <w:sz w:val="16"/>
                <w:szCs w:val="16"/>
              </w:rPr>
              <w:t xml:space="preserve"> placentae</w:t>
            </w:r>
          </w:p>
        </w:tc>
        <w:tc>
          <w:tcPr>
            <w:tcW w:w="586" w:type="pct"/>
          </w:tcPr>
          <w:p w14:paraId="7A832E57" w14:textId="3EAFFB11" w:rsidR="0093773C" w:rsidRPr="00DB1940" w:rsidRDefault="000B22A6" w:rsidP="00DB1940">
            <w:pPr>
              <w:spacing w:after="0" w:line="240" w:lineRule="auto"/>
              <w:jc w:val="center"/>
              <w:rPr>
                <w:rFonts w:ascii="Times New Roman" w:hAnsi="Times New Roman"/>
                <w:b/>
                <w:bCs/>
                <w:sz w:val="16"/>
                <w:szCs w:val="16"/>
              </w:rPr>
            </w:pPr>
            <w:r w:rsidRPr="00DB1940">
              <w:rPr>
                <w:rFonts w:ascii="Times New Roman" w:hAnsi="Times New Roman"/>
                <w:sz w:val="16"/>
                <w:szCs w:val="16"/>
              </w:rPr>
              <w:t>09(4.2)</w:t>
            </w:r>
          </w:p>
        </w:tc>
        <w:tc>
          <w:tcPr>
            <w:tcW w:w="784" w:type="pct"/>
          </w:tcPr>
          <w:p w14:paraId="1595B851" w14:textId="5C24E130" w:rsidR="0093773C" w:rsidRPr="00DB1940" w:rsidRDefault="000B22A6" w:rsidP="00DB1940">
            <w:pPr>
              <w:spacing w:after="0" w:line="240" w:lineRule="auto"/>
              <w:jc w:val="center"/>
              <w:rPr>
                <w:rFonts w:ascii="Times New Roman" w:hAnsi="Times New Roman"/>
                <w:b/>
                <w:bCs/>
                <w:sz w:val="16"/>
                <w:szCs w:val="16"/>
              </w:rPr>
            </w:pPr>
            <w:r w:rsidRPr="00DB1940">
              <w:rPr>
                <w:rFonts w:ascii="Times New Roman" w:hAnsi="Times New Roman"/>
                <w:sz w:val="16"/>
                <w:szCs w:val="16"/>
              </w:rPr>
              <w:t>02(2.1)</w:t>
            </w:r>
          </w:p>
        </w:tc>
        <w:tc>
          <w:tcPr>
            <w:tcW w:w="581" w:type="pct"/>
          </w:tcPr>
          <w:p w14:paraId="2BCCC6E1" w14:textId="5C3A9D2B" w:rsidR="0093773C" w:rsidRPr="00DB1940" w:rsidRDefault="000B22A6" w:rsidP="00DB1940">
            <w:pPr>
              <w:spacing w:after="0" w:line="240" w:lineRule="auto"/>
              <w:jc w:val="center"/>
              <w:rPr>
                <w:rFonts w:ascii="Times New Roman" w:hAnsi="Times New Roman"/>
                <w:b/>
                <w:bCs/>
                <w:sz w:val="16"/>
                <w:szCs w:val="16"/>
              </w:rPr>
            </w:pPr>
            <w:r w:rsidRPr="00DB1940">
              <w:rPr>
                <w:rFonts w:ascii="Times New Roman" w:hAnsi="Times New Roman"/>
                <w:sz w:val="16"/>
                <w:szCs w:val="16"/>
              </w:rPr>
              <w:t>0.373</w:t>
            </w:r>
          </w:p>
        </w:tc>
        <w:tc>
          <w:tcPr>
            <w:tcW w:w="784" w:type="pct"/>
          </w:tcPr>
          <w:p w14:paraId="69F67C34" w14:textId="1AC9D49D" w:rsidR="0093773C" w:rsidRPr="00DB1940" w:rsidRDefault="000B22A6" w:rsidP="00DB1940">
            <w:pPr>
              <w:spacing w:after="0" w:line="240" w:lineRule="auto"/>
              <w:jc w:val="center"/>
              <w:rPr>
                <w:rFonts w:ascii="Times New Roman" w:hAnsi="Times New Roman"/>
                <w:b/>
                <w:bCs/>
                <w:sz w:val="16"/>
                <w:szCs w:val="16"/>
              </w:rPr>
            </w:pPr>
            <w:r w:rsidRPr="00DB1940">
              <w:rPr>
                <w:rFonts w:ascii="Times New Roman" w:hAnsi="Times New Roman"/>
                <w:sz w:val="16"/>
                <w:szCs w:val="16"/>
              </w:rPr>
              <w:t>02(1.2)</w:t>
            </w:r>
          </w:p>
        </w:tc>
        <w:tc>
          <w:tcPr>
            <w:tcW w:w="784" w:type="pct"/>
          </w:tcPr>
          <w:p w14:paraId="3007C842" w14:textId="57A09792" w:rsidR="0093773C" w:rsidRPr="00DB1940" w:rsidRDefault="000B22A6" w:rsidP="00DB1940">
            <w:pPr>
              <w:spacing w:after="0" w:line="240" w:lineRule="auto"/>
              <w:jc w:val="center"/>
              <w:rPr>
                <w:rFonts w:ascii="Times New Roman" w:hAnsi="Times New Roman"/>
                <w:b/>
                <w:bCs/>
                <w:sz w:val="16"/>
                <w:szCs w:val="16"/>
              </w:rPr>
            </w:pPr>
            <w:r w:rsidRPr="00DB1940">
              <w:rPr>
                <w:rFonts w:ascii="Times New Roman" w:hAnsi="Times New Roman"/>
                <w:sz w:val="16"/>
                <w:szCs w:val="16"/>
              </w:rPr>
              <w:t>28(6.2)</w:t>
            </w:r>
          </w:p>
        </w:tc>
        <w:tc>
          <w:tcPr>
            <w:tcW w:w="519" w:type="pct"/>
          </w:tcPr>
          <w:p w14:paraId="359A5F00" w14:textId="047B3CB8" w:rsidR="0093773C" w:rsidRPr="00DB1940" w:rsidRDefault="000B22A6" w:rsidP="00DB1940">
            <w:pPr>
              <w:spacing w:after="0" w:line="240" w:lineRule="auto"/>
              <w:jc w:val="center"/>
              <w:rPr>
                <w:rFonts w:ascii="Times New Roman" w:hAnsi="Times New Roman"/>
                <w:b/>
                <w:bCs/>
                <w:sz w:val="16"/>
                <w:szCs w:val="16"/>
              </w:rPr>
            </w:pPr>
            <w:r w:rsidRPr="00DB1940">
              <w:rPr>
                <w:rFonts w:ascii="Times New Roman" w:hAnsi="Times New Roman"/>
                <w:sz w:val="16"/>
                <w:szCs w:val="16"/>
              </w:rPr>
              <w:t>0.011</w:t>
            </w:r>
          </w:p>
        </w:tc>
      </w:tr>
      <w:tr w:rsidR="00DB1940" w:rsidRPr="0093773C" w14:paraId="2B13C8CA" w14:textId="77777777" w:rsidTr="00D64879">
        <w:tc>
          <w:tcPr>
            <w:tcW w:w="961" w:type="pct"/>
          </w:tcPr>
          <w:p w14:paraId="1373DA2E" w14:textId="30A0DC77" w:rsidR="0093773C" w:rsidRPr="0093773C" w:rsidRDefault="0093773C" w:rsidP="00DB1940">
            <w:pPr>
              <w:spacing w:after="0" w:line="240" w:lineRule="auto"/>
              <w:jc w:val="center"/>
              <w:rPr>
                <w:rFonts w:ascii="Times New Roman" w:hAnsi="Times New Roman"/>
                <w:b/>
                <w:bCs/>
                <w:sz w:val="16"/>
                <w:szCs w:val="16"/>
              </w:rPr>
            </w:pPr>
            <w:r w:rsidRPr="0093773C">
              <w:rPr>
                <w:rFonts w:ascii="Times New Roman" w:hAnsi="Times New Roman"/>
                <w:sz w:val="16"/>
                <w:szCs w:val="16"/>
              </w:rPr>
              <w:t xml:space="preserve">Placenta </w:t>
            </w:r>
            <w:proofErr w:type="spellStart"/>
            <w:r w:rsidRPr="0093773C">
              <w:rPr>
                <w:rFonts w:ascii="Times New Roman" w:hAnsi="Times New Roman"/>
                <w:sz w:val="16"/>
                <w:szCs w:val="16"/>
              </w:rPr>
              <w:t>previa</w:t>
            </w:r>
            <w:proofErr w:type="spellEnd"/>
          </w:p>
        </w:tc>
        <w:tc>
          <w:tcPr>
            <w:tcW w:w="586" w:type="pct"/>
          </w:tcPr>
          <w:p w14:paraId="5E85CB16" w14:textId="52BA4611" w:rsidR="0093773C" w:rsidRPr="00DB1940" w:rsidRDefault="000B22A6" w:rsidP="00DB1940">
            <w:pPr>
              <w:spacing w:after="0" w:line="240" w:lineRule="auto"/>
              <w:jc w:val="center"/>
              <w:rPr>
                <w:rFonts w:ascii="Times New Roman" w:hAnsi="Times New Roman"/>
                <w:b/>
                <w:bCs/>
                <w:sz w:val="16"/>
                <w:szCs w:val="16"/>
              </w:rPr>
            </w:pPr>
            <w:r w:rsidRPr="00DB1940">
              <w:rPr>
                <w:rFonts w:ascii="Times New Roman" w:hAnsi="Times New Roman"/>
                <w:sz w:val="16"/>
                <w:szCs w:val="16"/>
              </w:rPr>
              <w:t>03(1.4)</w:t>
            </w:r>
          </w:p>
        </w:tc>
        <w:tc>
          <w:tcPr>
            <w:tcW w:w="784" w:type="pct"/>
          </w:tcPr>
          <w:p w14:paraId="4DCCE38F" w14:textId="7E3AA308" w:rsidR="0093773C" w:rsidRPr="00DB1940" w:rsidRDefault="000B22A6" w:rsidP="00DB1940">
            <w:pPr>
              <w:spacing w:after="0" w:line="240" w:lineRule="auto"/>
              <w:jc w:val="center"/>
              <w:rPr>
                <w:rFonts w:ascii="Times New Roman" w:hAnsi="Times New Roman"/>
                <w:b/>
                <w:bCs/>
                <w:sz w:val="16"/>
                <w:szCs w:val="16"/>
              </w:rPr>
            </w:pPr>
            <w:r w:rsidRPr="00DB1940">
              <w:rPr>
                <w:rFonts w:ascii="Times New Roman" w:hAnsi="Times New Roman"/>
                <w:sz w:val="16"/>
                <w:szCs w:val="16"/>
              </w:rPr>
              <w:t>00(0)</w:t>
            </w:r>
          </w:p>
        </w:tc>
        <w:tc>
          <w:tcPr>
            <w:tcW w:w="581" w:type="pct"/>
          </w:tcPr>
          <w:p w14:paraId="4842B340" w14:textId="7A9AAE8A" w:rsidR="0093773C" w:rsidRPr="00DB1940" w:rsidRDefault="000B22A6" w:rsidP="00DB1940">
            <w:pPr>
              <w:spacing w:after="0" w:line="240" w:lineRule="auto"/>
              <w:jc w:val="center"/>
              <w:rPr>
                <w:rFonts w:ascii="Times New Roman" w:hAnsi="Times New Roman"/>
                <w:b/>
                <w:bCs/>
                <w:sz w:val="16"/>
                <w:szCs w:val="16"/>
              </w:rPr>
            </w:pPr>
            <w:r w:rsidRPr="00DB1940">
              <w:rPr>
                <w:rFonts w:ascii="Times New Roman" w:hAnsi="Times New Roman"/>
                <w:sz w:val="16"/>
                <w:szCs w:val="16"/>
              </w:rPr>
              <w:t>0.251</w:t>
            </w:r>
          </w:p>
        </w:tc>
        <w:tc>
          <w:tcPr>
            <w:tcW w:w="784" w:type="pct"/>
          </w:tcPr>
          <w:p w14:paraId="41E370F9" w14:textId="05DCB24D" w:rsidR="0093773C" w:rsidRPr="00DB1940" w:rsidRDefault="000B22A6" w:rsidP="00DB1940">
            <w:pPr>
              <w:spacing w:after="0" w:line="240" w:lineRule="auto"/>
              <w:jc w:val="center"/>
              <w:rPr>
                <w:rFonts w:ascii="Times New Roman" w:hAnsi="Times New Roman"/>
                <w:b/>
                <w:bCs/>
                <w:sz w:val="16"/>
                <w:szCs w:val="16"/>
              </w:rPr>
            </w:pPr>
            <w:r w:rsidRPr="00DB1940">
              <w:rPr>
                <w:rFonts w:ascii="Times New Roman" w:hAnsi="Times New Roman"/>
                <w:sz w:val="16"/>
                <w:szCs w:val="16"/>
              </w:rPr>
              <w:t>04(2.4)</w:t>
            </w:r>
          </w:p>
        </w:tc>
        <w:tc>
          <w:tcPr>
            <w:tcW w:w="784" w:type="pct"/>
          </w:tcPr>
          <w:p w14:paraId="4D71C850" w14:textId="03309870" w:rsidR="0093773C" w:rsidRPr="00DB1940" w:rsidRDefault="000B22A6" w:rsidP="00DB1940">
            <w:pPr>
              <w:spacing w:after="0" w:line="240" w:lineRule="auto"/>
              <w:jc w:val="center"/>
              <w:rPr>
                <w:rFonts w:ascii="Times New Roman" w:hAnsi="Times New Roman"/>
                <w:b/>
                <w:bCs/>
                <w:sz w:val="16"/>
                <w:szCs w:val="16"/>
              </w:rPr>
            </w:pPr>
            <w:r w:rsidRPr="00DB1940">
              <w:rPr>
                <w:rFonts w:ascii="Times New Roman" w:hAnsi="Times New Roman"/>
                <w:sz w:val="16"/>
                <w:szCs w:val="16"/>
              </w:rPr>
              <w:t>16(3.5)</w:t>
            </w:r>
          </w:p>
        </w:tc>
        <w:tc>
          <w:tcPr>
            <w:tcW w:w="519" w:type="pct"/>
          </w:tcPr>
          <w:p w14:paraId="211E8652" w14:textId="77CC9514" w:rsidR="0093773C" w:rsidRPr="00DB1940" w:rsidRDefault="000B22A6" w:rsidP="00DB1940">
            <w:pPr>
              <w:spacing w:after="0" w:line="240" w:lineRule="auto"/>
              <w:jc w:val="center"/>
              <w:rPr>
                <w:rFonts w:ascii="Times New Roman" w:hAnsi="Times New Roman"/>
                <w:b/>
                <w:bCs/>
                <w:sz w:val="16"/>
                <w:szCs w:val="16"/>
              </w:rPr>
            </w:pPr>
            <w:r w:rsidRPr="00DB1940">
              <w:rPr>
                <w:rFonts w:ascii="Times New Roman" w:hAnsi="Times New Roman"/>
                <w:sz w:val="16"/>
                <w:szCs w:val="16"/>
              </w:rPr>
              <w:t>0.490</w:t>
            </w:r>
          </w:p>
        </w:tc>
      </w:tr>
      <w:tr w:rsidR="00DB1940" w:rsidRPr="0093773C" w14:paraId="4D53715A" w14:textId="77777777" w:rsidTr="00D64879">
        <w:tc>
          <w:tcPr>
            <w:tcW w:w="961" w:type="pct"/>
          </w:tcPr>
          <w:p w14:paraId="44C7A583" w14:textId="26368DCF" w:rsidR="0093773C" w:rsidRPr="0093773C" w:rsidRDefault="0093773C" w:rsidP="00DB1940">
            <w:pPr>
              <w:spacing w:after="0" w:line="240" w:lineRule="auto"/>
              <w:jc w:val="center"/>
              <w:rPr>
                <w:rFonts w:ascii="Times New Roman" w:hAnsi="Times New Roman"/>
                <w:b/>
                <w:bCs/>
                <w:sz w:val="16"/>
                <w:szCs w:val="16"/>
              </w:rPr>
            </w:pPr>
            <w:r w:rsidRPr="0093773C">
              <w:rPr>
                <w:rFonts w:ascii="Times New Roman" w:hAnsi="Times New Roman"/>
                <w:sz w:val="16"/>
                <w:szCs w:val="16"/>
              </w:rPr>
              <w:t>PPH</w:t>
            </w:r>
          </w:p>
        </w:tc>
        <w:tc>
          <w:tcPr>
            <w:tcW w:w="586" w:type="pct"/>
          </w:tcPr>
          <w:p w14:paraId="3A257B44" w14:textId="13452C44" w:rsidR="0093773C" w:rsidRPr="00DB1940" w:rsidRDefault="000B22A6" w:rsidP="00DB1940">
            <w:pPr>
              <w:spacing w:after="0" w:line="240" w:lineRule="auto"/>
              <w:jc w:val="center"/>
              <w:rPr>
                <w:rFonts w:ascii="Times New Roman" w:hAnsi="Times New Roman"/>
                <w:b/>
                <w:bCs/>
                <w:sz w:val="16"/>
                <w:szCs w:val="16"/>
              </w:rPr>
            </w:pPr>
            <w:r w:rsidRPr="00DB1940">
              <w:rPr>
                <w:rFonts w:ascii="Times New Roman" w:hAnsi="Times New Roman"/>
                <w:sz w:val="16"/>
                <w:szCs w:val="16"/>
              </w:rPr>
              <w:t>17(7.9)</w:t>
            </w:r>
          </w:p>
        </w:tc>
        <w:tc>
          <w:tcPr>
            <w:tcW w:w="784" w:type="pct"/>
          </w:tcPr>
          <w:p w14:paraId="4AF6B007" w14:textId="1D3BE09A" w:rsidR="0093773C" w:rsidRPr="00DB1940" w:rsidRDefault="000B22A6" w:rsidP="00DB1940">
            <w:pPr>
              <w:spacing w:after="0" w:line="240" w:lineRule="auto"/>
              <w:jc w:val="center"/>
              <w:rPr>
                <w:rFonts w:ascii="Times New Roman" w:hAnsi="Times New Roman"/>
                <w:b/>
                <w:bCs/>
                <w:sz w:val="16"/>
                <w:szCs w:val="16"/>
              </w:rPr>
            </w:pPr>
            <w:r w:rsidRPr="00DB1940">
              <w:rPr>
                <w:rFonts w:ascii="Times New Roman" w:hAnsi="Times New Roman"/>
                <w:sz w:val="16"/>
                <w:szCs w:val="16"/>
              </w:rPr>
              <w:t>06(6.4)</w:t>
            </w:r>
          </w:p>
        </w:tc>
        <w:tc>
          <w:tcPr>
            <w:tcW w:w="581" w:type="pct"/>
          </w:tcPr>
          <w:p w14:paraId="74CBCB97" w14:textId="22B5A7AE" w:rsidR="0093773C" w:rsidRPr="00DB1940" w:rsidRDefault="000B22A6" w:rsidP="00DB1940">
            <w:pPr>
              <w:spacing w:after="0" w:line="240" w:lineRule="auto"/>
              <w:jc w:val="center"/>
              <w:rPr>
                <w:rFonts w:ascii="Times New Roman" w:hAnsi="Times New Roman"/>
                <w:b/>
                <w:bCs/>
                <w:sz w:val="16"/>
                <w:szCs w:val="16"/>
              </w:rPr>
            </w:pPr>
            <w:r w:rsidRPr="00DB1940">
              <w:rPr>
                <w:rFonts w:ascii="Times New Roman" w:hAnsi="Times New Roman"/>
                <w:sz w:val="16"/>
                <w:szCs w:val="16"/>
              </w:rPr>
              <w:t>0.648</w:t>
            </w:r>
          </w:p>
        </w:tc>
        <w:tc>
          <w:tcPr>
            <w:tcW w:w="784" w:type="pct"/>
          </w:tcPr>
          <w:p w14:paraId="494E51E5" w14:textId="68E1F206" w:rsidR="0093773C" w:rsidRPr="00DB1940" w:rsidRDefault="000B22A6" w:rsidP="00DB1940">
            <w:pPr>
              <w:spacing w:after="0" w:line="240" w:lineRule="auto"/>
              <w:jc w:val="center"/>
              <w:rPr>
                <w:rFonts w:ascii="Times New Roman" w:hAnsi="Times New Roman"/>
                <w:b/>
                <w:bCs/>
                <w:sz w:val="16"/>
                <w:szCs w:val="16"/>
              </w:rPr>
            </w:pPr>
            <w:r w:rsidRPr="00DB1940">
              <w:rPr>
                <w:rFonts w:ascii="Times New Roman" w:hAnsi="Times New Roman"/>
                <w:sz w:val="16"/>
                <w:szCs w:val="16"/>
              </w:rPr>
              <w:t>08(4.8)</w:t>
            </w:r>
          </w:p>
        </w:tc>
        <w:tc>
          <w:tcPr>
            <w:tcW w:w="784" w:type="pct"/>
          </w:tcPr>
          <w:p w14:paraId="5CA8A9B6" w14:textId="51430887" w:rsidR="0093773C" w:rsidRPr="00DB1940" w:rsidRDefault="000B22A6" w:rsidP="00DB1940">
            <w:pPr>
              <w:spacing w:after="0" w:line="240" w:lineRule="auto"/>
              <w:jc w:val="center"/>
              <w:rPr>
                <w:rFonts w:ascii="Times New Roman" w:hAnsi="Times New Roman"/>
                <w:b/>
                <w:bCs/>
                <w:sz w:val="16"/>
                <w:szCs w:val="16"/>
              </w:rPr>
            </w:pPr>
            <w:r w:rsidRPr="00DB1940">
              <w:rPr>
                <w:rFonts w:ascii="Times New Roman" w:hAnsi="Times New Roman"/>
                <w:sz w:val="16"/>
                <w:szCs w:val="16"/>
              </w:rPr>
              <w:t>34(7.5)</w:t>
            </w:r>
          </w:p>
        </w:tc>
        <w:tc>
          <w:tcPr>
            <w:tcW w:w="519" w:type="pct"/>
          </w:tcPr>
          <w:p w14:paraId="4D839E0F" w14:textId="396FC6E0" w:rsidR="0093773C" w:rsidRPr="00DB1940" w:rsidRDefault="000B22A6" w:rsidP="00DB1940">
            <w:pPr>
              <w:spacing w:after="0" w:line="240" w:lineRule="auto"/>
              <w:jc w:val="center"/>
              <w:rPr>
                <w:rFonts w:ascii="Times New Roman" w:hAnsi="Times New Roman"/>
                <w:b/>
                <w:bCs/>
                <w:sz w:val="16"/>
                <w:szCs w:val="16"/>
              </w:rPr>
            </w:pPr>
            <w:r w:rsidRPr="00DB1940">
              <w:rPr>
                <w:rFonts w:ascii="Times New Roman" w:hAnsi="Times New Roman"/>
                <w:sz w:val="16"/>
                <w:szCs w:val="16"/>
              </w:rPr>
              <w:t>0.245</w:t>
            </w:r>
          </w:p>
        </w:tc>
      </w:tr>
      <w:tr w:rsidR="00DB1940" w:rsidRPr="0093773C" w14:paraId="17069A31" w14:textId="77777777" w:rsidTr="00D64879">
        <w:tc>
          <w:tcPr>
            <w:tcW w:w="961" w:type="pct"/>
          </w:tcPr>
          <w:p w14:paraId="5F37545D" w14:textId="15EB0A1B" w:rsidR="0093773C" w:rsidRPr="0093773C" w:rsidRDefault="0093773C" w:rsidP="00DB1940">
            <w:pPr>
              <w:spacing w:after="0" w:line="240" w:lineRule="auto"/>
              <w:jc w:val="center"/>
              <w:rPr>
                <w:rFonts w:ascii="Times New Roman" w:hAnsi="Times New Roman"/>
                <w:b/>
                <w:bCs/>
                <w:sz w:val="16"/>
                <w:szCs w:val="16"/>
              </w:rPr>
            </w:pPr>
            <w:r w:rsidRPr="0093773C">
              <w:rPr>
                <w:rFonts w:ascii="Times New Roman" w:hAnsi="Times New Roman"/>
                <w:sz w:val="16"/>
                <w:szCs w:val="16"/>
              </w:rPr>
              <w:t>Acute kidney Injury</w:t>
            </w:r>
          </w:p>
        </w:tc>
        <w:tc>
          <w:tcPr>
            <w:tcW w:w="586" w:type="pct"/>
          </w:tcPr>
          <w:p w14:paraId="68AC6B5E" w14:textId="643DA3BF" w:rsidR="0093773C" w:rsidRPr="00DB1940" w:rsidRDefault="000B22A6" w:rsidP="00DB1940">
            <w:pPr>
              <w:spacing w:after="0" w:line="240" w:lineRule="auto"/>
              <w:jc w:val="center"/>
              <w:rPr>
                <w:rFonts w:ascii="Times New Roman" w:hAnsi="Times New Roman"/>
                <w:b/>
                <w:bCs/>
                <w:sz w:val="16"/>
                <w:szCs w:val="16"/>
              </w:rPr>
            </w:pPr>
            <w:r w:rsidRPr="00DB1940">
              <w:rPr>
                <w:rFonts w:ascii="Times New Roman" w:hAnsi="Times New Roman"/>
                <w:sz w:val="16"/>
                <w:szCs w:val="16"/>
              </w:rPr>
              <w:t>06(2.8)</w:t>
            </w:r>
          </w:p>
        </w:tc>
        <w:tc>
          <w:tcPr>
            <w:tcW w:w="784" w:type="pct"/>
          </w:tcPr>
          <w:p w14:paraId="399FF175" w14:textId="3D99CDD0" w:rsidR="0093773C" w:rsidRPr="00DB1940" w:rsidRDefault="000B22A6" w:rsidP="00DB1940">
            <w:pPr>
              <w:spacing w:after="0" w:line="240" w:lineRule="auto"/>
              <w:jc w:val="center"/>
              <w:rPr>
                <w:rFonts w:ascii="Times New Roman" w:hAnsi="Times New Roman"/>
                <w:b/>
                <w:bCs/>
                <w:sz w:val="16"/>
                <w:szCs w:val="16"/>
              </w:rPr>
            </w:pPr>
            <w:r w:rsidRPr="00DB1940">
              <w:rPr>
                <w:rFonts w:ascii="Times New Roman" w:hAnsi="Times New Roman"/>
                <w:sz w:val="16"/>
                <w:szCs w:val="16"/>
              </w:rPr>
              <w:t>03(3.2)</w:t>
            </w:r>
          </w:p>
        </w:tc>
        <w:tc>
          <w:tcPr>
            <w:tcW w:w="581" w:type="pct"/>
          </w:tcPr>
          <w:p w14:paraId="47FED618" w14:textId="2316546F" w:rsidR="0093773C" w:rsidRPr="00DB1940" w:rsidRDefault="000B22A6" w:rsidP="00DB1940">
            <w:pPr>
              <w:spacing w:after="0" w:line="240" w:lineRule="auto"/>
              <w:jc w:val="center"/>
              <w:rPr>
                <w:rFonts w:ascii="Times New Roman" w:hAnsi="Times New Roman"/>
                <w:b/>
                <w:bCs/>
                <w:sz w:val="16"/>
                <w:szCs w:val="16"/>
              </w:rPr>
            </w:pPr>
            <w:r w:rsidRPr="00DB1940">
              <w:rPr>
                <w:rFonts w:ascii="Times New Roman" w:hAnsi="Times New Roman"/>
                <w:sz w:val="16"/>
                <w:szCs w:val="16"/>
              </w:rPr>
              <w:t>0.840</w:t>
            </w:r>
          </w:p>
        </w:tc>
        <w:tc>
          <w:tcPr>
            <w:tcW w:w="784" w:type="pct"/>
          </w:tcPr>
          <w:p w14:paraId="1668203A" w14:textId="72E60739" w:rsidR="0093773C" w:rsidRPr="00DB1940" w:rsidRDefault="000B22A6" w:rsidP="00DB1940">
            <w:pPr>
              <w:spacing w:after="0" w:line="240" w:lineRule="auto"/>
              <w:jc w:val="center"/>
              <w:rPr>
                <w:rFonts w:ascii="Times New Roman" w:hAnsi="Times New Roman"/>
                <w:b/>
                <w:bCs/>
                <w:sz w:val="16"/>
                <w:szCs w:val="16"/>
              </w:rPr>
            </w:pPr>
            <w:r w:rsidRPr="00DB1940">
              <w:rPr>
                <w:rFonts w:ascii="Times New Roman" w:hAnsi="Times New Roman"/>
                <w:sz w:val="16"/>
                <w:szCs w:val="16"/>
              </w:rPr>
              <w:t>00(0)</w:t>
            </w:r>
          </w:p>
        </w:tc>
        <w:tc>
          <w:tcPr>
            <w:tcW w:w="784" w:type="pct"/>
          </w:tcPr>
          <w:p w14:paraId="33A90BD1" w14:textId="050D5DAA" w:rsidR="0093773C" w:rsidRPr="00DB1940" w:rsidRDefault="000B22A6" w:rsidP="00DB1940">
            <w:pPr>
              <w:spacing w:after="0" w:line="240" w:lineRule="auto"/>
              <w:jc w:val="center"/>
              <w:rPr>
                <w:rFonts w:ascii="Times New Roman" w:hAnsi="Times New Roman"/>
                <w:b/>
                <w:bCs/>
                <w:sz w:val="16"/>
                <w:szCs w:val="16"/>
              </w:rPr>
            </w:pPr>
            <w:r w:rsidRPr="00DB1940">
              <w:rPr>
                <w:rFonts w:ascii="Times New Roman" w:hAnsi="Times New Roman"/>
                <w:sz w:val="16"/>
                <w:szCs w:val="16"/>
              </w:rPr>
              <w:t>08(1.7)</w:t>
            </w:r>
          </w:p>
        </w:tc>
        <w:tc>
          <w:tcPr>
            <w:tcW w:w="519" w:type="pct"/>
          </w:tcPr>
          <w:p w14:paraId="773713FC" w14:textId="280EF063" w:rsidR="0093773C" w:rsidRPr="00DB1940" w:rsidRDefault="000B22A6" w:rsidP="00DB1940">
            <w:pPr>
              <w:spacing w:after="0" w:line="240" w:lineRule="auto"/>
              <w:jc w:val="center"/>
              <w:rPr>
                <w:rFonts w:ascii="Times New Roman" w:hAnsi="Times New Roman"/>
                <w:b/>
                <w:bCs/>
                <w:sz w:val="16"/>
                <w:szCs w:val="16"/>
              </w:rPr>
            </w:pPr>
            <w:r w:rsidRPr="00DB1940">
              <w:rPr>
                <w:rFonts w:ascii="Times New Roman" w:hAnsi="Times New Roman"/>
                <w:sz w:val="16"/>
                <w:szCs w:val="16"/>
              </w:rPr>
              <w:t>0.086</w:t>
            </w:r>
          </w:p>
        </w:tc>
      </w:tr>
      <w:tr w:rsidR="00DB1940" w:rsidRPr="0093773C" w14:paraId="076EBD24" w14:textId="77777777" w:rsidTr="00D64879">
        <w:tc>
          <w:tcPr>
            <w:tcW w:w="961" w:type="pct"/>
          </w:tcPr>
          <w:p w14:paraId="5BABFC34" w14:textId="74EF615B" w:rsidR="0093773C" w:rsidRPr="0093773C" w:rsidRDefault="0093773C" w:rsidP="00DB1940">
            <w:pPr>
              <w:spacing w:after="0" w:line="240" w:lineRule="auto"/>
              <w:jc w:val="center"/>
              <w:rPr>
                <w:rFonts w:ascii="Times New Roman" w:hAnsi="Times New Roman"/>
                <w:b/>
                <w:bCs/>
                <w:sz w:val="16"/>
                <w:szCs w:val="16"/>
              </w:rPr>
            </w:pPr>
            <w:r w:rsidRPr="0093773C">
              <w:rPr>
                <w:rFonts w:ascii="Times New Roman" w:hAnsi="Times New Roman"/>
                <w:sz w:val="16"/>
                <w:szCs w:val="16"/>
              </w:rPr>
              <w:t>Sepsis</w:t>
            </w:r>
          </w:p>
        </w:tc>
        <w:tc>
          <w:tcPr>
            <w:tcW w:w="586" w:type="pct"/>
          </w:tcPr>
          <w:p w14:paraId="6FF74927" w14:textId="58AB8209" w:rsidR="0093773C" w:rsidRPr="00DB1940" w:rsidRDefault="000B22A6" w:rsidP="00DB1940">
            <w:pPr>
              <w:spacing w:after="0" w:line="240" w:lineRule="auto"/>
              <w:jc w:val="center"/>
              <w:rPr>
                <w:rFonts w:ascii="Times New Roman" w:hAnsi="Times New Roman"/>
                <w:b/>
                <w:bCs/>
                <w:sz w:val="16"/>
                <w:szCs w:val="16"/>
              </w:rPr>
            </w:pPr>
            <w:r w:rsidRPr="00DB1940">
              <w:rPr>
                <w:rFonts w:ascii="Times New Roman" w:hAnsi="Times New Roman"/>
                <w:sz w:val="16"/>
                <w:szCs w:val="16"/>
              </w:rPr>
              <w:t>15(7.0)</w:t>
            </w:r>
          </w:p>
        </w:tc>
        <w:tc>
          <w:tcPr>
            <w:tcW w:w="784" w:type="pct"/>
          </w:tcPr>
          <w:p w14:paraId="7CBE5D71" w14:textId="0CD04EEC" w:rsidR="0093773C" w:rsidRPr="00DB1940" w:rsidRDefault="000B22A6" w:rsidP="00DB1940">
            <w:pPr>
              <w:spacing w:after="0" w:line="240" w:lineRule="auto"/>
              <w:jc w:val="center"/>
              <w:rPr>
                <w:rFonts w:ascii="Times New Roman" w:hAnsi="Times New Roman"/>
                <w:b/>
                <w:bCs/>
                <w:sz w:val="16"/>
                <w:szCs w:val="16"/>
              </w:rPr>
            </w:pPr>
            <w:r w:rsidRPr="00DB1940">
              <w:rPr>
                <w:rFonts w:ascii="Times New Roman" w:hAnsi="Times New Roman"/>
                <w:sz w:val="16"/>
                <w:szCs w:val="16"/>
              </w:rPr>
              <w:t>07(7.5)</w:t>
            </w:r>
          </w:p>
        </w:tc>
        <w:tc>
          <w:tcPr>
            <w:tcW w:w="581" w:type="pct"/>
          </w:tcPr>
          <w:p w14:paraId="2E13B70E" w14:textId="5142368C" w:rsidR="0093773C" w:rsidRPr="00DB1940" w:rsidRDefault="000B22A6" w:rsidP="00DB1940">
            <w:pPr>
              <w:spacing w:after="0" w:line="240" w:lineRule="auto"/>
              <w:jc w:val="center"/>
              <w:rPr>
                <w:rFonts w:ascii="Times New Roman" w:hAnsi="Times New Roman"/>
                <w:b/>
                <w:bCs/>
                <w:sz w:val="16"/>
                <w:szCs w:val="16"/>
              </w:rPr>
            </w:pPr>
            <w:r w:rsidRPr="00DB1940">
              <w:rPr>
                <w:rFonts w:ascii="Times New Roman" w:hAnsi="Times New Roman"/>
                <w:sz w:val="16"/>
                <w:szCs w:val="16"/>
              </w:rPr>
              <w:t>0.872</w:t>
            </w:r>
          </w:p>
        </w:tc>
        <w:tc>
          <w:tcPr>
            <w:tcW w:w="784" w:type="pct"/>
          </w:tcPr>
          <w:p w14:paraId="4562696E" w14:textId="2299E0B2" w:rsidR="0093773C" w:rsidRPr="00DB1940" w:rsidRDefault="000B22A6" w:rsidP="00DB1940">
            <w:pPr>
              <w:spacing w:after="0" w:line="240" w:lineRule="auto"/>
              <w:jc w:val="center"/>
              <w:rPr>
                <w:rFonts w:ascii="Times New Roman" w:hAnsi="Times New Roman"/>
                <w:b/>
                <w:bCs/>
                <w:sz w:val="16"/>
                <w:szCs w:val="16"/>
              </w:rPr>
            </w:pPr>
            <w:r w:rsidRPr="00DB1940">
              <w:rPr>
                <w:rFonts w:ascii="Times New Roman" w:hAnsi="Times New Roman"/>
                <w:sz w:val="16"/>
                <w:szCs w:val="16"/>
              </w:rPr>
              <w:t>04(2.4)</w:t>
            </w:r>
          </w:p>
        </w:tc>
        <w:tc>
          <w:tcPr>
            <w:tcW w:w="784" w:type="pct"/>
          </w:tcPr>
          <w:p w14:paraId="6B737687" w14:textId="7A9C7167" w:rsidR="0093773C" w:rsidRPr="00DB1940" w:rsidRDefault="000B22A6" w:rsidP="00DB1940">
            <w:pPr>
              <w:spacing w:after="0" w:line="240" w:lineRule="auto"/>
              <w:jc w:val="center"/>
              <w:rPr>
                <w:rFonts w:ascii="Times New Roman" w:hAnsi="Times New Roman"/>
                <w:b/>
                <w:bCs/>
                <w:sz w:val="16"/>
                <w:szCs w:val="16"/>
              </w:rPr>
            </w:pPr>
            <w:r w:rsidRPr="00DB1940">
              <w:rPr>
                <w:rFonts w:ascii="Times New Roman" w:hAnsi="Times New Roman"/>
                <w:sz w:val="16"/>
                <w:szCs w:val="16"/>
              </w:rPr>
              <w:t>20(4.4)</w:t>
            </w:r>
          </w:p>
        </w:tc>
        <w:tc>
          <w:tcPr>
            <w:tcW w:w="519" w:type="pct"/>
          </w:tcPr>
          <w:p w14:paraId="47970384" w14:textId="4EB1D0E9" w:rsidR="0093773C" w:rsidRPr="00DB1940" w:rsidRDefault="000B22A6" w:rsidP="00DB1940">
            <w:pPr>
              <w:spacing w:after="0" w:line="240" w:lineRule="auto"/>
              <w:jc w:val="center"/>
              <w:rPr>
                <w:rFonts w:ascii="Times New Roman" w:hAnsi="Times New Roman"/>
                <w:b/>
                <w:bCs/>
                <w:sz w:val="16"/>
                <w:szCs w:val="16"/>
              </w:rPr>
            </w:pPr>
            <w:r w:rsidRPr="00DB1940">
              <w:rPr>
                <w:rFonts w:ascii="Times New Roman" w:hAnsi="Times New Roman"/>
                <w:sz w:val="16"/>
                <w:szCs w:val="16"/>
              </w:rPr>
              <w:t>0.257</w:t>
            </w:r>
          </w:p>
        </w:tc>
      </w:tr>
      <w:tr w:rsidR="00DB1940" w:rsidRPr="0093773C" w14:paraId="41CBAC06" w14:textId="77777777" w:rsidTr="00D64879">
        <w:tc>
          <w:tcPr>
            <w:tcW w:w="961" w:type="pct"/>
          </w:tcPr>
          <w:p w14:paraId="398E131B" w14:textId="1E76DF10" w:rsidR="0093773C" w:rsidRPr="0093773C" w:rsidRDefault="0093773C" w:rsidP="00DB1940">
            <w:pPr>
              <w:spacing w:after="0" w:line="240" w:lineRule="auto"/>
              <w:jc w:val="center"/>
              <w:rPr>
                <w:rFonts w:ascii="Times New Roman" w:hAnsi="Times New Roman"/>
                <w:b/>
                <w:bCs/>
                <w:sz w:val="16"/>
                <w:szCs w:val="16"/>
              </w:rPr>
            </w:pPr>
            <w:r w:rsidRPr="0093773C">
              <w:rPr>
                <w:rFonts w:ascii="Times New Roman" w:hAnsi="Times New Roman"/>
                <w:sz w:val="16"/>
                <w:szCs w:val="16"/>
              </w:rPr>
              <w:t>ICU care</w:t>
            </w:r>
          </w:p>
        </w:tc>
        <w:tc>
          <w:tcPr>
            <w:tcW w:w="586" w:type="pct"/>
          </w:tcPr>
          <w:p w14:paraId="1A7FD052" w14:textId="1D1FFA73" w:rsidR="0093773C" w:rsidRPr="00DB1940" w:rsidRDefault="000B22A6" w:rsidP="00DB1940">
            <w:pPr>
              <w:spacing w:after="0" w:line="240" w:lineRule="auto"/>
              <w:jc w:val="center"/>
              <w:rPr>
                <w:rFonts w:ascii="Times New Roman" w:hAnsi="Times New Roman"/>
                <w:b/>
                <w:bCs/>
                <w:sz w:val="16"/>
                <w:szCs w:val="16"/>
              </w:rPr>
            </w:pPr>
            <w:r w:rsidRPr="00DB1940">
              <w:rPr>
                <w:rFonts w:ascii="Times New Roman" w:hAnsi="Times New Roman"/>
                <w:sz w:val="16"/>
                <w:szCs w:val="16"/>
              </w:rPr>
              <w:t>18(8.4)</w:t>
            </w:r>
          </w:p>
        </w:tc>
        <w:tc>
          <w:tcPr>
            <w:tcW w:w="784" w:type="pct"/>
          </w:tcPr>
          <w:p w14:paraId="3467A7A4" w14:textId="03D9E681" w:rsidR="0093773C" w:rsidRPr="00DB1940" w:rsidRDefault="000B22A6" w:rsidP="00DB1940">
            <w:pPr>
              <w:spacing w:after="0" w:line="240" w:lineRule="auto"/>
              <w:jc w:val="center"/>
              <w:rPr>
                <w:rFonts w:ascii="Times New Roman" w:hAnsi="Times New Roman"/>
                <w:b/>
                <w:bCs/>
                <w:sz w:val="16"/>
                <w:szCs w:val="16"/>
              </w:rPr>
            </w:pPr>
            <w:r w:rsidRPr="00DB1940">
              <w:rPr>
                <w:rFonts w:ascii="Times New Roman" w:hAnsi="Times New Roman"/>
                <w:sz w:val="16"/>
                <w:szCs w:val="16"/>
              </w:rPr>
              <w:t>10(10.7)</w:t>
            </w:r>
          </w:p>
        </w:tc>
        <w:tc>
          <w:tcPr>
            <w:tcW w:w="581" w:type="pct"/>
          </w:tcPr>
          <w:p w14:paraId="07970DDB" w14:textId="676CA01C" w:rsidR="0093773C" w:rsidRPr="00DB1940" w:rsidRDefault="000B22A6" w:rsidP="00DB1940">
            <w:pPr>
              <w:spacing w:after="0" w:line="240" w:lineRule="auto"/>
              <w:jc w:val="center"/>
              <w:rPr>
                <w:rFonts w:ascii="Times New Roman" w:hAnsi="Times New Roman"/>
                <w:b/>
                <w:bCs/>
                <w:sz w:val="16"/>
                <w:szCs w:val="16"/>
              </w:rPr>
            </w:pPr>
            <w:r w:rsidRPr="00DB1940">
              <w:rPr>
                <w:rFonts w:ascii="Times New Roman" w:hAnsi="Times New Roman"/>
                <w:sz w:val="16"/>
                <w:szCs w:val="16"/>
              </w:rPr>
              <w:t>0.513</w:t>
            </w:r>
          </w:p>
        </w:tc>
        <w:tc>
          <w:tcPr>
            <w:tcW w:w="784" w:type="pct"/>
          </w:tcPr>
          <w:p w14:paraId="48FB44C7" w14:textId="3E2572CB" w:rsidR="0093773C" w:rsidRPr="00DB1940" w:rsidRDefault="000B22A6" w:rsidP="00DB1940">
            <w:pPr>
              <w:spacing w:after="0" w:line="240" w:lineRule="auto"/>
              <w:jc w:val="center"/>
              <w:rPr>
                <w:rFonts w:ascii="Times New Roman" w:hAnsi="Times New Roman"/>
                <w:b/>
                <w:bCs/>
                <w:sz w:val="16"/>
                <w:szCs w:val="16"/>
              </w:rPr>
            </w:pPr>
            <w:r w:rsidRPr="00DB1940">
              <w:rPr>
                <w:rFonts w:ascii="Times New Roman" w:hAnsi="Times New Roman"/>
                <w:sz w:val="16"/>
                <w:szCs w:val="16"/>
              </w:rPr>
              <w:t>08(4.8)</w:t>
            </w:r>
          </w:p>
        </w:tc>
        <w:tc>
          <w:tcPr>
            <w:tcW w:w="784" w:type="pct"/>
          </w:tcPr>
          <w:p w14:paraId="6A8A654D" w14:textId="14C5AD6C" w:rsidR="0093773C" w:rsidRPr="00DB1940" w:rsidRDefault="000B22A6" w:rsidP="00DB1940">
            <w:pPr>
              <w:spacing w:after="0" w:line="240" w:lineRule="auto"/>
              <w:jc w:val="center"/>
              <w:rPr>
                <w:rFonts w:ascii="Times New Roman" w:hAnsi="Times New Roman"/>
                <w:b/>
                <w:bCs/>
                <w:sz w:val="16"/>
                <w:szCs w:val="16"/>
              </w:rPr>
            </w:pPr>
            <w:r w:rsidRPr="00DB1940">
              <w:rPr>
                <w:rFonts w:ascii="Times New Roman" w:hAnsi="Times New Roman"/>
                <w:sz w:val="16"/>
                <w:szCs w:val="16"/>
              </w:rPr>
              <w:t>27(6.0)</w:t>
            </w:r>
          </w:p>
        </w:tc>
        <w:tc>
          <w:tcPr>
            <w:tcW w:w="519" w:type="pct"/>
          </w:tcPr>
          <w:p w14:paraId="5A5D2119" w14:textId="37A80490" w:rsidR="0093773C" w:rsidRPr="00DB1940" w:rsidRDefault="000B22A6" w:rsidP="00DB1940">
            <w:pPr>
              <w:spacing w:after="0" w:line="240" w:lineRule="auto"/>
              <w:jc w:val="center"/>
              <w:rPr>
                <w:rFonts w:ascii="Times New Roman" w:hAnsi="Times New Roman"/>
                <w:b/>
                <w:bCs/>
                <w:sz w:val="16"/>
                <w:szCs w:val="16"/>
              </w:rPr>
            </w:pPr>
            <w:r w:rsidRPr="00DB1940">
              <w:rPr>
                <w:rFonts w:ascii="Times New Roman" w:hAnsi="Times New Roman"/>
                <w:sz w:val="16"/>
                <w:szCs w:val="16"/>
              </w:rPr>
              <w:t>0.596</w:t>
            </w:r>
          </w:p>
        </w:tc>
      </w:tr>
      <w:tr w:rsidR="00DB1940" w:rsidRPr="0093773C" w14:paraId="79C03817" w14:textId="77777777" w:rsidTr="00D64879">
        <w:tc>
          <w:tcPr>
            <w:tcW w:w="961" w:type="pct"/>
          </w:tcPr>
          <w:p w14:paraId="02810BAF" w14:textId="51583E28" w:rsidR="0093773C" w:rsidRPr="0093773C" w:rsidRDefault="0093773C" w:rsidP="00DB1940">
            <w:pPr>
              <w:spacing w:after="0" w:line="240" w:lineRule="auto"/>
              <w:jc w:val="center"/>
              <w:rPr>
                <w:rFonts w:ascii="Times New Roman" w:hAnsi="Times New Roman"/>
                <w:b/>
                <w:bCs/>
                <w:sz w:val="16"/>
                <w:szCs w:val="16"/>
              </w:rPr>
            </w:pPr>
            <w:r w:rsidRPr="0093773C">
              <w:rPr>
                <w:rFonts w:ascii="Times New Roman" w:hAnsi="Times New Roman"/>
                <w:sz w:val="16"/>
                <w:szCs w:val="16"/>
              </w:rPr>
              <w:t>Blood transfusion</w:t>
            </w:r>
          </w:p>
        </w:tc>
        <w:tc>
          <w:tcPr>
            <w:tcW w:w="586" w:type="pct"/>
          </w:tcPr>
          <w:p w14:paraId="2BA9F5B8" w14:textId="7738D25B" w:rsidR="0093773C" w:rsidRPr="00DB1940" w:rsidRDefault="000B22A6" w:rsidP="00DB1940">
            <w:pPr>
              <w:spacing w:after="0" w:line="240" w:lineRule="auto"/>
              <w:jc w:val="center"/>
              <w:rPr>
                <w:rFonts w:ascii="Times New Roman" w:hAnsi="Times New Roman"/>
                <w:b/>
                <w:bCs/>
                <w:sz w:val="16"/>
                <w:szCs w:val="16"/>
              </w:rPr>
            </w:pPr>
            <w:r w:rsidRPr="00DB1940">
              <w:rPr>
                <w:rFonts w:ascii="Times New Roman" w:hAnsi="Times New Roman"/>
                <w:sz w:val="16"/>
                <w:szCs w:val="16"/>
              </w:rPr>
              <w:t>44(20.5)</w:t>
            </w:r>
          </w:p>
        </w:tc>
        <w:tc>
          <w:tcPr>
            <w:tcW w:w="784" w:type="pct"/>
          </w:tcPr>
          <w:p w14:paraId="32444FB7" w14:textId="75A4D998" w:rsidR="0093773C" w:rsidRPr="00DB1940" w:rsidRDefault="000B22A6" w:rsidP="00DB1940">
            <w:pPr>
              <w:spacing w:after="0" w:line="240" w:lineRule="auto"/>
              <w:jc w:val="center"/>
              <w:rPr>
                <w:rFonts w:ascii="Times New Roman" w:hAnsi="Times New Roman"/>
                <w:b/>
                <w:bCs/>
                <w:sz w:val="16"/>
                <w:szCs w:val="16"/>
              </w:rPr>
            </w:pPr>
            <w:r w:rsidRPr="00DB1940">
              <w:rPr>
                <w:rFonts w:ascii="Times New Roman" w:hAnsi="Times New Roman"/>
                <w:sz w:val="16"/>
                <w:szCs w:val="16"/>
              </w:rPr>
              <w:t>08(8.6)</w:t>
            </w:r>
          </w:p>
        </w:tc>
        <w:tc>
          <w:tcPr>
            <w:tcW w:w="581" w:type="pct"/>
          </w:tcPr>
          <w:p w14:paraId="01B2EEFC" w14:textId="428741C0" w:rsidR="0093773C" w:rsidRPr="00DB1940" w:rsidRDefault="000B22A6" w:rsidP="00DB1940">
            <w:pPr>
              <w:spacing w:after="0" w:line="240" w:lineRule="auto"/>
              <w:jc w:val="center"/>
              <w:rPr>
                <w:rFonts w:ascii="Times New Roman" w:hAnsi="Times New Roman"/>
                <w:b/>
                <w:bCs/>
                <w:sz w:val="16"/>
                <w:szCs w:val="16"/>
              </w:rPr>
            </w:pPr>
            <w:r w:rsidRPr="00DB1940">
              <w:rPr>
                <w:rFonts w:ascii="Times New Roman" w:hAnsi="Times New Roman"/>
                <w:sz w:val="16"/>
                <w:szCs w:val="16"/>
              </w:rPr>
              <w:t>0.010</w:t>
            </w:r>
          </w:p>
        </w:tc>
        <w:tc>
          <w:tcPr>
            <w:tcW w:w="784" w:type="pct"/>
          </w:tcPr>
          <w:p w14:paraId="4886E24F" w14:textId="75517E7E" w:rsidR="0093773C" w:rsidRPr="00DB1940" w:rsidRDefault="000B22A6" w:rsidP="00DB1940">
            <w:pPr>
              <w:spacing w:after="0" w:line="240" w:lineRule="auto"/>
              <w:jc w:val="center"/>
              <w:rPr>
                <w:rFonts w:ascii="Times New Roman" w:hAnsi="Times New Roman"/>
                <w:b/>
                <w:bCs/>
                <w:sz w:val="16"/>
                <w:szCs w:val="16"/>
              </w:rPr>
            </w:pPr>
            <w:r w:rsidRPr="00DB1940">
              <w:rPr>
                <w:rFonts w:ascii="Times New Roman" w:hAnsi="Times New Roman"/>
                <w:sz w:val="16"/>
                <w:szCs w:val="16"/>
              </w:rPr>
              <w:t>15(9.1)</w:t>
            </w:r>
          </w:p>
        </w:tc>
        <w:tc>
          <w:tcPr>
            <w:tcW w:w="784" w:type="pct"/>
          </w:tcPr>
          <w:p w14:paraId="79A4C358" w14:textId="3B20596E" w:rsidR="0093773C" w:rsidRPr="00DB1940" w:rsidRDefault="000B22A6" w:rsidP="00DB1940">
            <w:pPr>
              <w:spacing w:after="0" w:line="240" w:lineRule="auto"/>
              <w:jc w:val="center"/>
              <w:rPr>
                <w:rFonts w:ascii="Times New Roman" w:hAnsi="Times New Roman"/>
                <w:b/>
                <w:bCs/>
                <w:sz w:val="16"/>
                <w:szCs w:val="16"/>
              </w:rPr>
            </w:pPr>
            <w:r w:rsidRPr="00DB1940">
              <w:rPr>
                <w:rFonts w:ascii="Times New Roman" w:hAnsi="Times New Roman"/>
                <w:sz w:val="16"/>
                <w:szCs w:val="16"/>
              </w:rPr>
              <w:t>58(12.8)</w:t>
            </w:r>
          </w:p>
        </w:tc>
        <w:tc>
          <w:tcPr>
            <w:tcW w:w="519" w:type="pct"/>
          </w:tcPr>
          <w:p w14:paraId="40E70539" w14:textId="059E6BE5" w:rsidR="0093773C" w:rsidRPr="00DB1940" w:rsidRDefault="000B22A6" w:rsidP="00DB1940">
            <w:pPr>
              <w:spacing w:after="0" w:line="240" w:lineRule="auto"/>
              <w:jc w:val="center"/>
              <w:rPr>
                <w:rFonts w:ascii="Times New Roman" w:hAnsi="Times New Roman"/>
                <w:b/>
                <w:bCs/>
                <w:sz w:val="16"/>
                <w:szCs w:val="16"/>
              </w:rPr>
            </w:pPr>
            <w:r w:rsidRPr="00DB1940">
              <w:rPr>
                <w:rFonts w:ascii="Times New Roman" w:hAnsi="Times New Roman"/>
                <w:sz w:val="16"/>
                <w:szCs w:val="16"/>
              </w:rPr>
              <w:t>0.205</w:t>
            </w:r>
          </w:p>
        </w:tc>
      </w:tr>
      <w:tr w:rsidR="00DB1940" w:rsidRPr="0093773C" w14:paraId="183F43E0" w14:textId="77777777" w:rsidTr="00D64879">
        <w:tc>
          <w:tcPr>
            <w:tcW w:w="961" w:type="pct"/>
          </w:tcPr>
          <w:p w14:paraId="5DD6E8FC" w14:textId="3FEF67E1" w:rsidR="0093773C" w:rsidRPr="0093773C" w:rsidRDefault="0093773C" w:rsidP="00DB1940">
            <w:pPr>
              <w:spacing w:after="0" w:line="240" w:lineRule="auto"/>
              <w:jc w:val="center"/>
              <w:rPr>
                <w:rFonts w:ascii="Times New Roman" w:hAnsi="Times New Roman"/>
                <w:b/>
                <w:bCs/>
                <w:sz w:val="16"/>
                <w:szCs w:val="16"/>
              </w:rPr>
            </w:pPr>
            <w:r w:rsidRPr="0093773C">
              <w:rPr>
                <w:rFonts w:ascii="Times New Roman" w:hAnsi="Times New Roman"/>
                <w:sz w:val="16"/>
                <w:szCs w:val="16"/>
              </w:rPr>
              <w:t>NPOL</w:t>
            </w:r>
          </w:p>
        </w:tc>
        <w:tc>
          <w:tcPr>
            <w:tcW w:w="586" w:type="pct"/>
          </w:tcPr>
          <w:p w14:paraId="18B4E790" w14:textId="41264F69" w:rsidR="0093773C" w:rsidRPr="00DB1940" w:rsidRDefault="000B22A6" w:rsidP="00DB1940">
            <w:pPr>
              <w:spacing w:after="0" w:line="240" w:lineRule="auto"/>
              <w:jc w:val="center"/>
              <w:rPr>
                <w:rFonts w:ascii="Times New Roman" w:hAnsi="Times New Roman"/>
                <w:b/>
                <w:bCs/>
                <w:sz w:val="16"/>
                <w:szCs w:val="16"/>
              </w:rPr>
            </w:pPr>
            <w:r w:rsidRPr="00DB1940">
              <w:rPr>
                <w:rFonts w:ascii="Times New Roman" w:hAnsi="Times New Roman"/>
                <w:sz w:val="16"/>
                <w:szCs w:val="16"/>
              </w:rPr>
              <w:t>18(8.4)</w:t>
            </w:r>
          </w:p>
        </w:tc>
        <w:tc>
          <w:tcPr>
            <w:tcW w:w="784" w:type="pct"/>
          </w:tcPr>
          <w:p w14:paraId="6F2434E2" w14:textId="5FA20502" w:rsidR="0093773C" w:rsidRPr="00DB1940" w:rsidRDefault="000B22A6" w:rsidP="00DB1940">
            <w:pPr>
              <w:spacing w:after="0" w:line="240" w:lineRule="auto"/>
              <w:jc w:val="center"/>
              <w:rPr>
                <w:rFonts w:ascii="Times New Roman" w:hAnsi="Times New Roman"/>
                <w:b/>
                <w:bCs/>
                <w:sz w:val="16"/>
                <w:szCs w:val="16"/>
              </w:rPr>
            </w:pPr>
            <w:r w:rsidRPr="00DB1940">
              <w:rPr>
                <w:rFonts w:ascii="Times New Roman" w:hAnsi="Times New Roman"/>
                <w:sz w:val="16"/>
                <w:szCs w:val="16"/>
              </w:rPr>
              <w:t>07(7.5)</w:t>
            </w:r>
          </w:p>
        </w:tc>
        <w:tc>
          <w:tcPr>
            <w:tcW w:w="581" w:type="pct"/>
          </w:tcPr>
          <w:p w14:paraId="5B0DBD6F" w14:textId="54A10518" w:rsidR="0093773C" w:rsidRPr="00DB1940" w:rsidRDefault="000B22A6" w:rsidP="00DB1940">
            <w:pPr>
              <w:spacing w:after="0" w:line="240" w:lineRule="auto"/>
              <w:jc w:val="center"/>
              <w:rPr>
                <w:rFonts w:ascii="Times New Roman" w:hAnsi="Times New Roman"/>
                <w:b/>
                <w:bCs/>
                <w:sz w:val="16"/>
                <w:szCs w:val="16"/>
              </w:rPr>
            </w:pPr>
            <w:r w:rsidRPr="00DB1940">
              <w:rPr>
                <w:rFonts w:ascii="Times New Roman" w:hAnsi="Times New Roman"/>
                <w:sz w:val="16"/>
                <w:szCs w:val="16"/>
              </w:rPr>
              <w:t>0.795</w:t>
            </w:r>
          </w:p>
        </w:tc>
        <w:tc>
          <w:tcPr>
            <w:tcW w:w="784" w:type="pct"/>
          </w:tcPr>
          <w:p w14:paraId="39292491" w14:textId="03ADE9EB" w:rsidR="0093773C" w:rsidRPr="00DB1940" w:rsidRDefault="000B22A6" w:rsidP="00DB1940">
            <w:pPr>
              <w:spacing w:after="0" w:line="240" w:lineRule="auto"/>
              <w:jc w:val="center"/>
              <w:rPr>
                <w:rFonts w:ascii="Times New Roman" w:hAnsi="Times New Roman"/>
                <w:b/>
                <w:bCs/>
                <w:sz w:val="16"/>
                <w:szCs w:val="16"/>
              </w:rPr>
            </w:pPr>
            <w:r w:rsidRPr="00DB1940">
              <w:rPr>
                <w:rFonts w:ascii="Times New Roman" w:hAnsi="Times New Roman"/>
                <w:sz w:val="16"/>
                <w:szCs w:val="16"/>
              </w:rPr>
              <w:t>10(6.1)</w:t>
            </w:r>
          </w:p>
        </w:tc>
        <w:tc>
          <w:tcPr>
            <w:tcW w:w="784" w:type="pct"/>
          </w:tcPr>
          <w:p w14:paraId="7A6C8EF6" w14:textId="446861D7" w:rsidR="0093773C" w:rsidRPr="00DB1940" w:rsidRDefault="000B22A6" w:rsidP="00DB1940">
            <w:pPr>
              <w:spacing w:after="0" w:line="240" w:lineRule="auto"/>
              <w:jc w:val="center"/>
              <w:rPr>
                <w:rFonts w:ascii="Times New Roman" w:hAnsi="Times New Roman"/>
                <w:b/>
                <w:bCs/>
                <w:sz w:val="16"/>
                <w:szCs w:val="16"/>
              </w:rPr>
            </w:pPr>
            <w:r w:rsidRPr="00DB1940">
              <w:rPr>
                <w:rFonts w:ascii="Times New Roman" w:hAnsi="Times New Roman"/>
                <w:sz w:val="16"/>
                <w:szCs w:val="16"/>
              </w:rPr>
              <w:t>06(1.3)</w:t>
            </w:r>
          </w:p>
        </w:tc>
        <w:tc>
          <w:tcPr>
            <w:tcW w:w="519" w:type="pct"/>
          </w:tcPr>
          <w:p w14:paraId="31B56DBA" w14:textId="14110EE2" w:rsidR="0093773C" w:rsidRPr="00DB1940" w:rsidRDefault="000B22A6" w:rsidP="00DB1940">
            <w:pPr>
              <w:spacing w:after="0" w:line="240" w:lineRule="auto"/>
              <w:jc w:val="center"/>
              <w:rPr>
                <w:rFonts w:ascii="Times New Roman" w:hAnsi="Times New Roman"/>
                <w:b/>
                <w:bCs/>
                <w:sz w:val="16"/>
                <w:szCs w:val="16"/>
              </w:rPr>
            </w:pPr>
            <w:r w:rsidRPr="00DB1940">
              <w:rPr>
                <w:rFonts w:ascii="Times New Roman" w:hAnsi="Times New Roman"/>
                <w:sz w:val="16"/>
                <w:szCs w:val="16"/>
              </w:rPr>
              <w:t>0.001</w:t>
            </w:r>
          </w:p>
        </w:tc>
      </w:tr>
      <w:tr w:rsidR="00DB1940" w:rsidRPr="0093773C" w14:paraId="330D8A35" w14:textId="77777777" w:rsidTr="00D64879">
        <w:tc>
          <w:tcPr>
            <w:tcW w:w="961" w:type="pct"/>
          </w:tcPr>
          <w:p w14:paraId="631D676A" w14:textId="026E5B8F" w:rsidR="0093773C" w:rsidRPr="0093773C" w:rsidRDefault="0093773C" w:rsidP="00DB1940">
            <w:pPr>
              <w:spacing w:after="0" w:line="240" w:lineRule="auto"/>
              <w:jc w:val="center"/>
              <w:rPr>
                <w:rFonts w:ascii="Times New Roman" w:hAnsi="Times New Roman"/>
                <w:b/>
                <w:bCs/>
                <w:sz w:val="16"/>
                <w:szCs w:val="16"/>
              </w:rPr>
            </w:pPr>
            <w:r w:rsidRPr="0093773C">
              <w:rPr>
                <w:rFonts w:ascii="Times New Roman" w:hAnsi="Times New Roman"/>
                <w:sz w:val="16"/>
                <w:szCs w:val="16"/>
              </w:rPr>
              <w:t>Maternal mortality</w:t>
            </w:r>
          </w:p>
        </w:tc>
        <w:tc>
          <w:tcPr>
            <w:tcW w:w="586" w:type="pct"/>
          </w:tcPr>
          <w:p w14:paraId="7A152A7E" w14:textId="08A40A8C" w:rsidR="0093773C" w:rsidRPr="00DB1940" w:rsidRDefault="000B22A6" w:rsidP="00DB1940">
            <w:pPr>
              <w:spacing w:after="0" w:line="240" w:lineRule="auto"/>
              <w:jc w:val="center"/>
              <w:rPr>
                <w:rFonts w:ascii="Times New Roman" w:hAnsi="Times New Roman"/>
                <w:b/>
                <w:bCs/>
                <w:sz w:val="16"/>
                <w:szCs w:val="16"/>
              </w:rPr>
            </w:pPr>
            <w:r w:rsidRPr="00DB1940">
              <w:rPr>
                <w:rFonts w:ascii="Times New Roman" w:hAnsi="Times New Roman"/>
                <w:sz w:val="16"/>
                <w:szCs w:val="16"/>
              </w:rPr>
              <w:t>02(0.9)</w:t>
            </w:r>
          </w:p>
        </w:tc>
        <w:tc>
          <w:tcPr>
            <w:tcW w:w="784" w:type="pct"/>
          </w:tcPr>
          <w:p w14:paraId="190C0D93" w14:textId="307EB923" w:rsidR="0093773C" w:rsidRPr="00DB1940" w:rsidRDefault="000B22A6" w:rsidP="00DB1940">
            <w:pPr>
              <w:spacing w:after="0" w:line="240" w:lineRule="auto"/>
              <w:jc w:val="center"/>
              <w:rPr>
                <w:rFonts w:ascii="Times New Roman" w:hAnsi="Times New Roman"/>
                <w:b/>
                <w:bCs/>
                <w:sz w:val="16"/>
                <w:szCs w:val="16"/>
              </w:rPr>
            </w:pPr>
            <w:r w:rsidRPr="00DB1940">
              <w:rPr>
                <w:rFonts w:ascii="Times New Roman" w:hAnsi="Times New Roman"/>
                <w:sz w:val="16"/>
                <w:szCs w:val="16"/>
              </w:rPr>
              <w:t>02(2.1)</w:t>
            </w:r>
          </w:p>
        </w:tc>
        <w:tc>
          <w:tcPr>
            <w:tcW w:w="581" w:type="pct"/>
          </w:tcPr>
          <w:p w14:paraId="7E718628" w14:textId="7F4F67FB" w:rsidR="0093773C" w:rsidRPr="00DB1940" w:rsidRDefault="000B22A6" w:rsidP="00DB1940">
            <w:pPr>
              <w:spacing w:after="0" w:line="240" w:lineRule="auto"/>
              <w:jc w:val="center"/>
              <w:rPr>
                <w:rFonts w:ascii="Times New Roman" w:hAnsi="Times New Roman"/>
                <w:b/>
                <w:bCs/>
                <w:sz w:val="16"/>
                <w:szCs w:val="16"/>
              </w:rPr>
            </w:pPr>
            <w:r w:rsidRPr="00DB1940">
              <w:rPr>
                <w:rFonts w:ascii="Times New Roman" w:hAnsi="Times New Roman"/>
                <w:sz w:val="16"/>
                <w:szCs w:val="16"/>
              </w:rPr>
              <w:t>0.388</w:t>
            </w:r>
          </w:p>
        </w:tc>
        <w:tc>
          <w:tcPr>
            <w:tcW w:w="784" w:type="pct"/>
          </w:tcPr>
          <w:p w14:paraId="6434B0DA" w14:textId="48A14FB0" w:rsidR="0093773C" w:rsidRPr="00DB1940" w:rsidRDefault="000B22A6" w:rsidP="00DB1940">
            <w:pPr>
              <w:spacing w:after="0" w:line="240" w:lineRule="auto"/>
              <w:jc w:val="center"/>
              <w:rPr>
                <w:rFonts w:ascii="Times New Roman" w:hAnsi="Times New Roman"/>
                <w:b/>
                <w:bCs/>
                <w:sz w:val="16"/>
                <w:szCs w:val="16"/>
              </w:rPr>
            </w:pPr>
            <w:r w:rsidRPr="00DB1940">
              <w:rPr>
                <w:rFonts w:ascii="Times New Roman" w:hAnsi="Times New Roman"/>
                <w:sz w:val="16"/>
                <w:szCs w:val="16"/>
              </w:rPr>
              <w:t>01(0.6)</w:t>
            </w:r>
          </w:p>
        </w:tc>
        <w:tc>
          <w:tcPr>
            <w:tcW w:w="784" w:type="pct"/>
          </w:tcPr>
          <w:p w14:paraId="54719301" w14:textId="789EBD63" w:rsidR="0093773C" w:rsidRPr="00DB1940" w:rsidRDefault="000B22A6" w:rsidP="00DB1940">
            <w:pPr>
              <w:spacing w:after="0" w:line="240" w:lineRule="auto"/>
              <w:jc w:val="center"/>
              <w:rPr>
                <w:rFonts w:ascii="Times New Roman" w:hAnsi="Times New Roman"/>
                <w:b/>
                <w:bCs/>
                <w:sz w:val="16"/>
                <w:szCs w:val="16"/>
              </w:rPr>
            </w:pPr>
            <w:r w:rsidRPr="00DB1940">
              <w:rPr>
                <w:rFonts w:ascii="Times New Roman" w:hAnsi="Times New Roman"/>
                <w:sz w:val="16"/>
                <w:szCs w:val="16"/>
              </w:rPr>
              <w:t>08(1.7)</w:t>
            </w:r>
          </w:p>
        </w:tc>
        <w:tc>
          <w:tcPr>
            <w:tcW w:w="519" w:type="pct"/>
          </w:tcPr>
          <w:p w14:paraId="24217837" w14:textId="64FC50AF" w:rsidR="0093773C" w:rsidRPr="00DB1940" w:rsidRDefault="000B22A6" w:rsidP="00DB1940">
            <w:pPr>
              <w:spacing w:after="0" w:line="240" w:lineRule="auto"/>
              <w:jc w:val="center"/>
              <w:rPr>
                <w:rFonts w:ascii="Times New Roman" w:hAnsi="Times New Roman"/>
                <w:b/>
                <w:bCs/>
                <w:sz w:val="16"/>
                <w:szCs w:val="16"/>
              </w:rPr>
            </w:pPr>
            <w:r w:rsidRPr="00DB1940">
              <w:rPr>
                <w:rFonts w:ascii="Times New Roman" w:hAnsi="Times New Roman"/>
                <w:sz w:val="16"/>
                <w:szCs w:val="16"/>
              </w:rPr>
              <w:t>0.287</w:t>
            </w:r>
          </w:p>
        </w:tc>
      </w:tr>
      <w:tr w:rsidR="00DB1940" w:rsidRPr="0093773C" w14:paraId="4ECDEEE3" w14:textId="77777777" w:rsidTr="00D64879">
        <w:tc>
          <w:tcPr>
            <w:tcW w:w="961" w:type="pct"/>
          </w:tcPr>
          <w:p w14:paraId="1DC79C37" w14:textId="5EBB34B2" w:rsidR="0093773C" w:rsidRPr="0093773C" w:rsidRDefault="0093773C" w:rsidP="00DB1940">
            <w:pPr>
              <w:spacing w:after="0" w:line="240" w:lineRule="auto"/>
              <w:jc w:val="center"/>
              <w:rPr>
                <w:rFonts w:ascii="Times New Roman" w:hAnsi="Times New Roman"/>
                <w:b/>
                <w:bCs/>
                <w:sz w:val="16"/>
                <w:szCs w:val="16"/>
              </w:rPr>
            </w:pPr>
            <w:r w:rsidRPr="0093773C">
              <w:rPr>
                <w:rFonts w:ascii="Times New Roman" w:hAnsi="Times New Roman"/>
                <w:sz w:val="16"/>
                <w:szCs w:val="16"/>
              </w:rPr>
              <w:t>PPROM /PROM</w:t>
            </w:r>
          </w:p>
        </w:tc>
        <w:tc>
          <w:tcPr>
            <w:tcW w:w="586" w:type="pct"/>
          </w:tcPr>
          <w:p w14:paraId="0DC0B7C2" w14:textId="35C2C6FA" w:rsidR="0093773C" w:rsidRPr="00DB1940" w:rsidRDefault="000B22A6" w:rsidP="00DB1940">
            <w:pPr>
              <w:spacing w:after="0" w:line="240" w:lineRule="auto"/>
              <w:jc w:val="center"/>
              <w:rPr>
                <w:rFonts w:ascii="Times New Roman" w:hAnsi="Times New Roman"/>
                <w:b/>
                <w:bCs/>
                <w:sz w:val="16"/>
                <w:szCs w:val="16"/>
              </w:rPr>
            </w:pPr>
            <w:r w:rsidRPr="00DB1940">
              <w:rPr>
                <w:rFonts w:ascii="Times New Roman" w:hAnsi="Times New Roman"/>
                <w:sz w:val="16"/>
                <w:szCs w:val="16"/>
              </w:rPr>
              <w:t>25(11.6)</w:t>
            </w:r>
          </w:p>
        </w:tc>
        <w:tc>
          <w:tcPr>
            <w:tcW w:w="784" w:type="pct"/>
          </w:tcPr>
          <w:p w14:paraId="355655C9" w14:textId="12D938E7" w:rsidR="0093773C" w:rsidRPr="00DB1940" w:rsidRDefault="000B22A6" w:rsidP="00DB1940">
            <w:pPr>
              <w:spacing w:after="0" w:line="240" w:lineRule="auto"/>
              <w:jc w:val="center"/>
              <w:rPr>
                <w:rFonts w:ascii="Times New Roman" w:hAnsi="Times New Roman"/>
                <w:b/>
                <w:bCs/>
                <w:sz w:val="16"/>
                <w:szCs w:val="16"/>
              </w:rPr>
            </w:pPr>
            <w:r w:rsidRPr="00DB1940">
              <w:rPr>
                <w:rFonts w:ascii="Times New Roman" w:hAnsi="Times New Roman"/>
                <w:sz w:val="16"/>
                <w:szCs w:val="16"/>
              </w:rPr>
              <w:t>04(4.3)</w:t>
            </w:r>
          </w:p>
        </w:tc>
        <w:tc>
          <w:tcPr>
            <w:tcW w:w="581" w:type="pct"/>
          </w:tcPr>
          <w:p w14:paraId="4C25BE5C" w14:textId="72DEBEC4" w:rsidR="0093773C" w:rsidRPr="00DB1940" w:rsidRDefault="000B22A6" w:rsidP="00DB1940">
            <w:pPr>
              <w:spacing w:after="0" w:line="240" w:lineRule="auto"/>
              <w:jc w:val="center"/>
              <w:rPr>
                <w:rFonts w:ascii="Times New Roman" w:hAnsi="Times New Roman"/>
                <w:b/>
                <w:bCs/>
                <w:sz w:val="16"/>
                <w:szCs w:val="16"/>
              </w:rPr>
            </w:pPr>
            <w:r w:rsidRPr="00DB1940">
              <w:rPr>
                <w:rFonts w:ascii="Times New Roman" w:hAnsi="Times New Roman"/>
                <w:sz w:val="16"/>
                <w:szCs w:val="16"/>
              </w:rPr>
              <w:t>0.042</w:t>
            </w:r>
          </w:p>
        </w:tc>
        <w:tc>
          <w:tcPr>
            <w:tcW w:w="784" w:type="pct"/>
          </w:tcPr>
          <w:p w14:paraId="5F04AE0E" w14:textId="39CF4333" w:rsidR="0093773C" w:rsidRPr="00DB1940" w:rsidRDefault="000B22A6" w:rsidP="00DB1940">
            <w:pPr>
              <w:spacing w:after="0" w:line="240" w:lineRule="auto"/>
              <w:jc w:val="center"/>
              <w:rPr>
                <w:rFonts w:ascii="Times New Roman" w:hAnsi="Times New Roman"/>
                <w:b/>
                <w:bCs/>
                <w:sz w:val="16"/>
                <w:szCs w:val="16"/>
              </w:rPr>
            </w:pPr>
            <w:r w:rsidRPr="00DB1940">
              <w:rPr>
                <w:rFonts w:ascii="Times New Roman" w:hAnsi="Times New Roman"/>
                <w:sz w:val="16"/>
                <w:szCs w:val="16"/>
              </w:rPr>
              <w:t>07(4.2)</w:t>
            </w:r>
          </w:p>
        </w:tc>
        <w:tc>
          <w:tcPr>
            <w:tcW w:w="784" w:type="pct"/>
          </w:tcPr>
          <w:p w14:paraId="519638BC" w14:textId="5FB0EBB5" w:rsidR="0093773C" w:rsidRPr="00DB1940" w:rsidRDefault="000B22A6" w:rsidP="00DB1940">
            <w:pPr>
              <w:spacing w:after="0" w:line="240" w:lineRule="auto"/>
              <w:jc w:val="center"/>
              <w:rPr>
                <w:rFonts w:ascii="Times New Roman" w:hAnsi="Times New Roman"/>
                <w:b/>
                <w:bCs/>
                <w:sz w:val="16"/>
                <w:szCs w:val="16"/>
              </w:rPr>
            </w:pPr>
            <w:r w:rsidRPr="00DB1940">
              <w:rPr>
                <w:rFonts w:ascii="Times New Roman" w:hAnsi="Times New Roman"/>
                <w:sz w:val="16"/>
                <w:szCs w:val="16"/>
              </w:rPr>
              <w:t>16(3.5)</w:t>
            </w:r>
          </w:p>
        </w:tc>
        <w:tc>
          <w:tcPr>
            <w:tcW w:w="519" w:type="pct"/>
          </w:tcPr>
          <w:p w14:paraId="0B0B627C" w14:textId="2FE43958" w:rsidR="0093773C" w:rsidRPr="00DB1940" w:rsidRDefault="000B22A6" w:rsidP="00DB1940">
            <w:pPr>
              <w:spacing w:after="0" w:line="240" w:lineRule="auto"/>
              <w:jc w:val="center"/>
              <w:rPr>
                <w:rFonts w:ascii="Times New Roman" w:hAnsi="Times New Roman"/>
                <w:b/>
                <w:bCs/>
                <w:sz w:val="16"/>
                <w:szCs w:val="16"/>
              </w:rPr>
            </w:pPr>
            <w:r w:rsidRPr="00DB1940">
              <w:rPr>
                <w:rFonts w:ascii="Times New Roman" w:hAnsi="Times New Roman"/>
                <w:sz w:val="16"/>
                <w:szCs w:val="16"/>
              </w:rPr>
              <w:t>0.681</w:t>
            </w:r>
          </w:p>
        </w:tc>
      </w:tr>
      <w:tr w:rsidR="00DB1940" w:rsidRPr="0093773C" w14:paraId="12F258EA" w14:textId="77777777" w:rsidTr="00D64879">
        <w:tc>
          <w:tcPr>
            <w:tcW w:w="961" w:type="pct"/>
          </w:tcPr>
          <w:p w14:paraId="168F5362" w14:textId="4EE16FE6" w:rsidR="0093773C" w:rsidRPr="0093773C" w:rsidRDefault="0093773C" w:rsidP="00DB1940">
            <w:pPr>
              <w:spacing w:after="0" w:line="240" w:lineRule="auto"/>
              <w:jc w:val="center"/>
              <w:rPr>
                <w:rFonts w:ascii="Times New Roman" w:hAnsi="Times New Roman"/>
                <w:b/>
                <w:bCs/>
                <w:sz w:val="16"/>
                <w:szCs w:val="16"/>
              </w:rPr>
            </w:pPr>
            <w:r w:rsidRPr="0093773C">
              <w:rPr>
                <w:rFonts w:ascii="Times New Roman" w:hAnsi="Times New Roman"/>
                <w:sz w:val="16"/>
                <w:szCs w:val="16"/>
              </w:rPr>
              <w:t>Small for gestational age</w:t>
            </w:r>
          </w:p>
        </w:tc>
        <w:tc>
          <w:tcPr>
            <w:tcW w:w="586" w:type="pct"/>
          </w:tcPr>
          <w:p w14:paraId="137E8642" w14:textId="3478A904" w:rsidR="0093773C" w:rsidRPr="00DB1940" w:rsidRDefault="000B22A6" w:rsidP="00DB1940">
            <w:pPr>
              <w:spacing w:after="0" w:line="240" w:lineRule="auto"/>
              <w:jc w:val="center"/>
              <w:rPr>
                <w:rFonts w:ascii="Times New Roman" w:hAnsi="Times New Roman"/>
                <w:b/>
                <w:bCs/>
                <w:sz w:val="16"/>
                <w:szCs w:val="16"/>
              </w:rPr>
            </w:pPr>
            <w:r w:rsidRPr="00DB1940">
              <w:rPr>
                <w:rFonts w:ascii="Times New Roman" w:hAnsi="Times New Roman"/>
                <w:sz w:val="16"/>
                <w:szCs w:val="16"/>
              </w:rPr>
              <w:t>63(29.4)</w:t>
            </w:r>
          </w:p>
        </w:tc>
        <w:tc>
          <w:tcPr>
            <w:tcW w:w="784" w:type="pct"/>
          </w:tcPr>
          <w:p w14:paraId="77F15988" w14:textId="4A89F6B0" w:rsidR="0093773C" w:rsidRPr="00DB1940" w:rsidRDefault="000B22A6" w:rsidP="00DB1940">
            <w:pPr>
              <w:spacing w:after="0" w:line="240" w:lineRule="auto"/>
              <w:jc w:val="center"/>
              <w:rPr>
                <w:rFonts w:ascii="Times New Roman" w:hAnsi="Times New Roman"/>
                <w:b/>
                <w:bCs/>
                <w:sz w:val="16"/>
                <w:szCs w:val="16"/>
              </w:rPr>
            </w:pPr>
            <w:r w:rsidRPr="00DB1940">
              <w:rPr>
                <w:rFonts w:ascii="Times New Roman" w:hAnsi="Times New Roman"/>
                <w:sz w:val="16"/>
                <w:szCs w:val="16"/>
              </w:rPr>
              <w:t>15(16.1)</w:t>
            </w:r>
          </w:p>
        </w:tc>
        <w:tc>
          <w:tcPr>
            <w:tcW w:w="581" w:type="pct"/>
          </w:tcPr>
          <w:p w14:paraId="0104A228" w14:textId="12E8F5C3" w:rsidR="0093773C" w:rsidRPr="00DB1940" w:rsidRDefault="000B22A6" w:rsidP="00DB1940">
            <w:pPr>
              <w:spacing w:after="0" w:line="240" w:lineRule="auto"/>
              <w:jc w:val="center"/>
              <w:rPr>
                <w:rFonts w:ascii="Times New Roman" w:hAnsi="Times New Roman"/>
                <w:b/>
                <w:bCs/>
                <w:sz w:val="16"/>
                <w:szCs w:val="16"/>
              </w:rPr>
            </w:pPr>
            <w:r w:rsidRPr="00DB1940">
              <w:rPr>
                <w:rFonts w:ascii="Times New Roman" w:hAnsi="Times New Roman"/>
                <w:sz w:val="16"/>
                <w:szCs w:val="16"/>
              </w:rPr>
              <w:t>0.014</w:t>
            </w:r>
          </w:p>
        </w:tc>
        <w:tc>
          <w:tcPr>
            <w:tcW w:w="784" w:type="pct"/>
          </w:tcPr>
          <w:p w14:paraId="29CD93CD" w14:textId="7126F6A0" w:rsidR="0093773C" w:rsidRPr="00DB1940" w:rsidRDefault="000B22A6" w:rsidP="00DB1940">
            <w:pPr>
              <w:spacing w:after="0" w:line="240" w:lineRule="auto"/>
              <w:jc w:val="center"/>
              <w:rPr>
                <w:rFonts w:ascii="Times New Roman" w:hAnsi="Times New Roman"/>
                <w:b/>
                <w:bCs/>
                <w:sz w:val="16"/>
                <w:szCs w:val="16"/>
              </w:rPr>
            </w:pPr>
            <w:r w:rsidRPr="00DB1940">
              <w:rPr>
                <w:rFonts w:ascii="Times New Roman" w:hAnsi="Times New Roman"/>
                <w:sz w:val="16"/>
                <w:szCs w:val="16"/>
              </w:rPr>
              <w:t>41(25)</w:t>
            </w:r>
          </w:p>
        </w:tc>
        <w:tc>
          <w:tcPr>
            <w:tcW w:w="784" w:type="pct"/>
          </w:tcPr>
          <w:p w14:paraId="4EABECF3" w14:textId="266CF65E" w:rsidR="0093773C" w:rsidRPr="00DB1940" w:rsidRDefault="000B22A6" w:rsidP="00DB1940">
            <w:pPr>
              <w:spacing w:after="0" w:line="240" w:lineRule="auto"/>
              <w:jc w:val="center"/>
              <w:rPr>
                <w:rFonts w:ascii="Times New Roman" w:hAnsi="Times New Roman"/>
                <w:b/>
                <w:bCs/>
                <w:sz w:val="16"/>
                <w:szCs w:val="16"/>
              </w:rPr>
            </w:pPr>
            <w:r w:rsidRPr="00DB1940">
              <w:rPr>
                <w:rFonts w:ascii="Times New Roman" w:hAnsi="Times New Roman"/>
                <w:sz w:val="16"/>
                <w:szCs w:val="16"/>
              </w:rPr>
              <w:t>66(14.6)</w:t>
            </w:r>
          </w:p>
        </w:tc>
        <w:tc>
          <w:tcPr>
            <w:tcW w:w="519" w:type="pct"/>
          </w:tcPr>
          <w:p w14:paraId="34AE0493" w14:textId="20F13EFE" w:rsidR="0093773C" w:rsidRPr="00DB1940" w:rsidRDefault="000B22A6" w:rsidP="00DB1940">
            <w:pPr>
              <w:spacing w:after="0" w:line="240" w:lineRule="auto"/>
              <w:jc w:val="center"/>
              <w:rPr>
                <w:rFonts w:ascii="Times New Roman" w:hAnsi="Times New Roman"/>
                <w:b/>
                <w:bCs/>
                <w:sz w:val="16"/>
                <w:szCs w:val="16"/>
              </w:rPr>
            </w:pPr>
            <w:r w:rsidRPr="00DB1940">
              <w:rPr>
                <w:rFonts w:ascii="Times New Roman" w:hAnsi="Times New Roman"/>
                <w:sz w:val="16"/>
                <w:szCs w:val="16"/>
              </w:rPr>
              <w:t>0.003</w:t>
            </w:r>
          </w:p>
        </w:tc>
      </w:tr>
      <w:tr w:rsidR="00DB1940" w:rsidRPr="0093773C" w14:paraId="443B06B4" w14:textId="77777777" w:rsidTr="00D64879">
        <w:tc>
          <w:tcPr>
            <w:tcW w:w="961" w:type="pct"/>
          </w:tcPr>
          <w:p w14:paraId="5E80A9FD" w14:textId="75446DD0" w:rsidR="0093773C" w:rsidRPr="0093773C" w:rsidRDefault="0093773C" w:rsidP="00DB1940">
            <w:pPr>
              <w:spacing w:after="0" w:line="240" w:lineRule="auto"/>
              <w:jc w:val="center"/>
              <w:rPr>
                <w:rFonts w:ascii="Times New Roman" w:hAnsi="Times New Roman"/>
                <w:b/>
                <w:bCs/>
                <w:sz w:val="16"/>
                <w:szCs w:val="16"/>
              </w:rPr>
            </w:pPr>
            <w:r w:rsidRPr="0093773C">
              <w:rPr>
                <w:rFonts w:ascii="Times New Roman" w:hAnsi="Times New Roman"/>
                <w:sz w:val="16"/>
                <w:szCs w:val="16"/>
              </w:rPr>
              <w:t>Preterm Labor</w:t>
            </w:r>
          </w:p>
        </w:tc>
        <w:tc>
          <w:tcPr>
            <w:tcW w:w="586" w:type="pct"/>
          </w:tcPr>
          <w:p w14:paraId="09062A8D" w14:textId="16CF9B01" w:rsidR="0093773C" w:rsidRPr="00DB1940" w:rsidRDefault="000B22A6" w:rsidP="00DB1940">
            <w:pPr>
              <w:spacing w:after="0" w:line="240" w:lineRule="auto"/>
              <w:jc w:val="center"/>
              <w:rPr>
                <w:rFonts w:ascii="Times New Roman" w:hAnsi="Times New Roman"/>
                <w:b/>
                <w:bCs/>
                <w:sz w:val="16"/>
                <w:szCs w:val="16"/>
              </w:rPr>
            </w:pPr>
            <w:r w:rsidRPr="00DB1940">
              <w:rPr>
                <w:rFonts w:ascii="Times New Roman" w:hAnsi="Times New Roman"/>
                <w:sz w:val="16"/>
                <w:szCs w:val="16"/>
              </w:rPr>
              <w:t>64(29.9)</w:t>
            </w:r>
          </w:p>
        </w:tc>
        <w:tc>
          <w:tcPr>
            <w:tcW w:w="784" w:type="pct"/>
          </w:tcPr>
          <w:p w14:paraId="4C9B1C51" w14:textId="72B23B85" w:rsidR="0093773C" w:rsidRPr="00DB1940" w:rsidRDefault="000B22A6" w:rsidP="00DB1940">
            <w:pPr>
              <w:spacing w:after="0" w:line="240" w:lineRule="auto"/>
              <w:jc w:val="center"/>
              <w:rPr>
                <w:rFonts w:ascii="Times New Roman" w:hAnsi="Times New Roman"/>
                <w:b/>
                <w:bCs/>
                <w:sz w:val="16"/>
                <w:szCs w:val="16"/>
              </w:rPr>
            </w:pPr>
            <w:r w:rsidRPr="00DB1940">
              <w:rPr>
                <w:rFonts w:ascii="Times New Roman" w:hAnsi="Times New Roman"/>
                <w:sz w:val="16"/>
                <w:szCs w:val="16"/>
              </w:rPr>
              <w:t>14(15.0)</w:t>
            </w:r>
          </w:p>
        </w:tc>
        <w:tc>
          <w:tcPr>
            <w:tcW w:w="581" w:type="pct"/>
          </w:tcPr>
          <w:p w14:paraId="759A38FF" w14:textId="086F0442" w:rsidR="0093773C" w:rsidRPr="00DB1940" w:rsidRDefault="000B22A6" w:rsidP="00DB1940">
            <w:pPr>
              <w:spacing w:after="0" w:line="240" w:lineRule="auto"/>
              <w:jc w:val="center"/>
              <w:rPr>
                <w:rFonts w:ascii="Times New Roman" w:hAnsi="Times New Roman"/>
                <w:b/>
                <w:bCs/>
                <w:sz w:val="16"/>
                <w:szCs w:val="16"/>
              </w:rPr>
            </w:pPr>
            <w:r w:rsidRPr="00DB1940">
              <w:rPr>
                <w:rFonts w:ascii="Times New Roman" w:hAnsi="Times New Roman"/>
                <w:sz w:val="16"/>
                <w:szCs w:val="16"/>
              </w:rPr>
              <w:t>0.006</w:t>
            </w:r>
          </w:p>
        </w:tc>
        <w:tc>
          <w:tcPr>
            <w:tcW w:w="784" w:type="pct"/>
          </w:tcPr>
          <w:p w14:paraId="38898C38" w14:textId="041F8765" w:rsidR="0093773C" w:rsidRPr="00DB1940" w:rsidRDefault="000B22A6" w:rsidP="00DB1940">
            <w:pPr>
              <w:spacing w:after="0" w:line="240" w:lineRule="auto"/>
              <w:jc w:val="center"/>
              <w:rPr>
                <w:rFonts w:ascii="Times New Roman" w:hAnsi="Times New Roman"/>
                <w:b/>
                <w:bCs/>
                <w:sz w:val="16"/>
                <w:szCs w:val="16"/>
              </w:rPr>
            </w:pPr>
            <w:r w:rsidRPr="00DB1940">
              <w:rPr>
                <w:rFonts w:ascii="Times New Roman" w:hAnsi="Times New Roman"/>
                <w:sz w:val="16"/>
                <w:szCs w:val="16"/>
              </w:rPr>
              <w:t>27(16.4)</w:t>
            </w:r>
          </w:p>
        </w:tc>
        <w:tc>
          <w:tcPr>
            <w:tcW w:w="784" w:type="pct"/>
          </w:tcPr>
          <w:p w14:paraId="0FD5044F" w14:textId="65D5B3C4" w:rsidR="0093773C" w:rsidRPr="00DB1940" w:rsidRDefault="000B22A6" w:rsidP="00DB1940">
            <w:pPr>
              <w:spacing w:after="0" w:line="240" w:lineRule="auto"/>
              <w:jc w:val="center"/>
              <w:rPr>
                <w:rFonts w:ascii="Times New Roman" w:hAnsi="Times New Roman"/>
                <w:b/>
                <w:bCs/>
                <w:sz w:val="16"/>
                <w:szCs w:val="16"/>
              </w:rPr>
            </w:pPr>
            <w:r w:rsidRPr="00DB1940">
              <w:rPr>
                <w:rFonts w:ascii="Times New Roman" w:hAnsi="Times New Roman"/>
                <w:sz w:val="16"/>
                <w:szCs w:val="16"/>
              </w:rPr>
              <w:t>72(16)</w:t>
            </w:r>
          </w:p>
        </w:tc>
        <w:tc>
          <w:tcPr>
            <w:tcW w:w="519" w:type="pct"/>
          </w:tcPr>
          <w:p w14:paraId="7A12F482" w14:textId="0D7F4131" w:rsidR="0093773C" w:rsidRPr="00DB1940" w:rsidRDefault="000B22A6" w:rsidP="00DB1940">
            <w:pPr>
              <w:spacing w:after="0" w:line="240" w:lineRule="auto"/>
              <w:jc w:val="center"/>
              <w:rPr>
                <w:rFonts w:ascii="Times New Roman" w:hAnsi="Times New Roman"/>
                <w:b/>
                <w:bCs/>
                <w:sz w:val="16"/>
                <w:szCs w:val="16"/>
              </w:rPr>
            </w:pPr>
            <w:r w:rsidRPr="00DB1940">
              <w:rPr>
                <w:rFonts w:ascii="Times New Roman" w:hAnsi="Times New Roman"/>
                <w:sz w:val="16"/>
                <w:szCs w:val="16"/>
              </w:rPr>
              <w:t>0.890</w:t>
            </w:r>
          </w:p>
        </w:tc>
      </w:tr>
      <w:tr w:rsidR="00DB1940" w:rsidRPr="0093773C" w14:paraId="5A9B41D1" w14:textId="77777777" w:rsidTr="00D64879">
        <w:tc>
          <w:tcPr>
            <w:tcW w:w="961" w:type="pct"/>
          </w:tcPr>
          <w:p w14:paraId="7E4242D8" w14:textId="32F1A996" w:rsidR="0093773C" w:rsidRPr="0093773C" w:rsidRDefault="0093773C" w:rsidP="00DB1940">
            <w:pPr>
              <w:spacing w:after="0" w:line="240" w:lineRule="auto"/>
              <w:jc w:val="center"/>
              <w:rPr>
                <w:rFonts w:ascii="Times New Roman" w:hAnsi="Times New Roman"/>
                <w:b/>
                <w:bCs/>
                <w:sz w:val="16"/>
                <w:szCs w:val="16"/>
              </w:rPr>
            </w:pPr>
            <w:r w:rsidRPr="0093773C">
              <w:rPr>
                <w:rFonts w:ascii="Times New Roman" w:hAnsi="Times New Roman"/>
                <w:sz w:val="16"/>
                <w:szCs w:val="16"/>
              </w:rPr>
              <w:t>NICU care</w:t>
            </w:r>
          </w:p>
        </w:tc>
        <w:tc>
          <w:tcPr>
            <w:tcW w:w="586" w:type="pct"/>
          </w:tcPr>
          <w:p w14:paraId="4F0B4FAE" w14:textId="423F91D9" w:rsidR="0093773C" w:rsidRPr="00DB1940" w:rsidRDefault="000B22A6" w:rsidP="00DB1940">
            <w:pPr>
              <w:spacing w:after="0" w:line="240" w:lineRule="auto"/>
              <w:jc w:val="center"/>
              <w:rPr>
                <w:rFonts w:ascii="Times New Roman" w:hAnsi="Times New Roman"/>
                <w:b/>
                <w:bCs/>
                <w:sz w:val="16"/>
                <w:szCs w:val="16"/>
              </w:rPr>
            </w:pPr>
            <w:r w:rsidRPr="00DB1940">
              <w:rPr>
                <w:rFonts w:ascii="Times New Roman" w:hAnsi="Times New Roman"/>
                <w:sz w:val="16"/>
                <w:szCs w:val="16"/>
              </w:rPr>
              <w:t>23(10.7)</w:t>
            </w:r>
          </w:p>
        </w:tc>
        <w:tc>
          <w:tcPr>
            <w:tcW w:w="784" w:type="pct"/>
          </w:tcPr>
          <w:p w14:paraId="7FFC9FBF" w14:textId="01CB890C" w:rsidR="0093773C" w:rsidRPr="00DB1940" w:rsidRDefault="000B22A6" w:rsidP="00DB1940">
            <w:pPr>
              <w:spacing w:after="0" w:line="240" w:lineRule="auto"/>
              <w:jc w:val="center"/>
              <w:rPr>
                <w:rFonts w:ascii="Times New Roman" w:hAnsi="Times New Roman"/>
                <w:b/>
                <w:bCs/>
                <w:sz w:val="16"/>
                <w:szCs w:val="16"/>
              </w:rPr>
            </w:pPr>
            <w:r w:rsidRPr="00DB1940">
              <w:rPr>
                <w:rFonts w:ascii="Times New Roman" w:hAnsi="Times New Roman"/>
                <w:sz w:val="16"/>
                <w:szCs w:val="16"/>
              </w:rPr>
              <w:t>07(7.5)</w:t>
            </w:r>
          </w:p>
        </w:tc>
        <w:tc>
          <w:tcPr>
            <w:tcW w:w="581" w:type="pct"/>
          </w:tcPr>
          <w:p w14:paraId="198964EA" w14:textId="7971877A" w:rsidR="0093773C" w:rsidRPr="00DB1940" w:rsidRDefault="000B22A6" w:rsidP="00DB1940">
            <w:pPr>
              <w:spacing w:after="0" w:line="240" w:lineRule="auto"/>
              <w:jc w:val="center"/>
              <w:rPr>
                <w:rFonts w:ascii="Times New Roman" w:hAnsi="Times New Roman"/>
                <w:b/>
                <w:bCs/>
                <w:sz w:val="16"/>
                <w:szCs w:val="16"/>
              </w:rPr>
            </w:pPr>
            <w:r w:rsidRPr="00DB1940">
              <w:rPr>
                <w:rFonts w:ascii="Times New Roman" w:hAnsi="Times New Roman"/>
                <w:sz w:val="16"/>
                <w:szCs w:val="16"/>
              </w:rPr>
              <w:t>0.382</w:t>
            </w:r>
          </w:p>
        </w:tc>
        <w:tc>
          <w:tcPr>
            <w:tcW w:w="784" w:type="pct"/>
          </w:tcPr>
          <w:p w14:paraId="46F128AB" w14:textId="2BDD6EEE" w:rsidR="0093773C" w:rsidRPr="00DB1940" w:rsidRDefault="000B22A6" w:rsidP="00DB1940">
            <w:pPr>
              <w:spacing w:after="0" w:line="240" w:lineRule="auto"/>
              <w:jc w:val="center"/>
              <w:rPr>
                <w:rFonts w:ascii="Times New Roman" w:hAnsi="Times New Roman"/>
                <w:b/>
                <w:bCs/>
                <w:sz w:val="16"/>
                <w:szCs w:val="16"/>
              </w:rPr>
            </w:pPr>
            <w:r w:rsidRPr="00DB1940">
              <w:rPr>
                <w:rFonts w:ascii="Times New Roman" w:hAnsi="Times New Roman"/>
                <w:sz w:val="16"/>
                <w:szCs w:val="16"/>
              </w:rPr>
              <w:t>14(8.5)</w:t>
            </w:r>
          </w:p>
        </w:tc>
        <w:tc>
          <w:tcPr>
            <w:tcW w:w="784" w:type="pct"/>
          </w:tcPr>
          <w:p w14:paraId="2CB202C9" w14:textId="23004724" w:rsidR="0093773C" w:rsidRPr="00DB1940" w:rsidRDefault="000B22A6" w:rsidP="00DB1940">
            <w:pPr>
              <w:spacing w:after="0" w:line="240" w:lineRule="auto"/>
              <w:jc w:val="center"/>
              <w:rPr>
                <w:rFonts w:ascii="Times New Roman" w:hAnsi="Times New Roman"/>
                <w:b/>
                <w:bCs/>
                <w:sz w:val="16"/>
                <w:szCs w:val="16"/>
              </w:rPr>
            </w:pPr>
            <w:r w:rsidRPr="00DB1940">
              <w:rPr>
                <w:rFonts w:ascii="Times New Roman" w:hAnsi="Times New Roman"/>
                <w:sz w:val="16"/>
                <w:szCs w:val="16"/>
              </w:rPr>
              <w:t>46(10.2)</w:t>
            </w:r>
          </w:p>
        </w:tc>
        <w:tc>
          <w:tcPr>
            <w:tcW w:w="519" w:type="pct"/>
          </w:tcPr>
          <w:p w14:paraId="4421AA9E" w14:textId="570FC662" w:rsidR="0093773C" w:rsidRPr="00DB1940" w:rsidRDefault="000B22A6" w:rsidP="00DB1940">
            <w:pPr>
              <w:spacing w:after="0" w:line="240" w:lineRule="auto"/>
              <w:jc w:val="center"/>
              <w:rPr>
                <w:rFonts w:ascii="Times New Roman" w:hAnsi="Times New Roman"/>
                <w:b/>
                <w:bCs/>
                <w:sz w:val="16"/>
                <w:szCs w:val="16"/>
              </w:rPr>
            </w:pPr>
            <w:r w:rsidRPr="00DB1940">
              <w:rPr>
                <w:rFonts w:ascii="Times New Roman" w:hAnsi="Times New Roman"/>
                <w:sz w:val="16"/>
                <w:szCs w:val="16"/>
              </w:rPr>
              <w:t>0.534</w:t>
            </w:r>
          </w:p>
        </w:tc>
      </w:tr>
      <w:tr w:rsidR="00DB1940" w:rsidRPr="0093773C" w14:paraId="2F112F97" w14:textId="77777777" w:rsidTr="00D64879">
        <w:tc>
          <w:tcPr>
            <w:tcW w:w="961" w:type="pct"/>
          </w:tcPr>
          <w:p w14:paraId="04A1DCFD" w14:textId="7C03A326" w:rsidR="0093773C" w:rsidRPr="0093773C" w:rsidRDefault="0093773C" w:rsidP="00DB1940">
            <w:pPr>
              <w:spacing w:after="0" w:line="240" w:lineRule="auto"/>
              <w:jc w:val="center"/>
              <w:rPr>
                <w:rFonts w:ascii="Times New Roman" w:hAnsi="Times New Roman"/>
                <w:b/>
                <w:bCs/>
                <w:sz w:val="16"/>
                <w:szCs w:val="16"/>
              </w:rPr>
            </w:pPr>
            <w:r w:rsidRPr="0093773C">
              <w:rPr>
                <w:rFonts w:ascii="Times New Roman" w:hAnsi="Times New Roman"/>
                <w:sz w:val="16"/>
                <w:szCs w:val="16"/>
              </w:rPr>
              <w:t>Still birth</w:t>
            </w:r>
          </w:p>
        </w:tc>
        <w:tc>
          <w:tcPr>
            <w:tcW w:w="586" w:type="pct"/>
          </w:tcPr>
          <w:p w14:paraId="50A785F0" w14:textId="08F841A1" w:rsidR="0093773C" w:rsidRPr="00DB1940" w:rsidRDefault="000B22A6" w:rsidP="00DB1940">
            <w:pPr>
              <w:spacing w:after="0" w:line="240" w:lineRule="auto"/>
              <w:jc w:val="center"/>
              <w:rPr>
                <w:rFonts w:ascii="Times New Roman" w:hAnsi="Times New Roman"/>
                <w:b/>
                <w:bCs/>
                <w:sz w:val="16"/>
                <w:szCs w:val="16"/>
              </w:rPr>
            </w:pPr>
            <w:r w:rsidRPr="00DB1940">
              <w:rPr>
                <w:rFonts w:ascii="Times New Roman" w:hAnsi="Times New Roman"/>
                <w:sz w:val="16"/>
                <w:szCs w:val="16"/>
              </w:rPr>
              <w:t>25(11.6)</w:t>
            </w:r>
          </w:p>
        </w:tc>
        <w:tc>
          <w:tcPr>
            <w:tcW w:w="784" w:type="pct"/>
          </w:tcPr>
          <w:p w14:paraId="45CA3296" w14:textId="5E10C4E8" w:rsidR="0093773C" w:rsidRPr="00DB1940" w:rsidRDefault="000B22A6" w:rsidP="00DB1940">
            <w:pPr>
              <w:spacing w:after="0" w:line="240" w:lineRule="auto"/>
              <w:jc w:val="center"/>
              <w:rPr>
                <w:rFonts w:ascii="Times New Roman" w:hAnsi="Times New Roman"/>
                <w:b/>
                <w:bCs/>
                <w:sz w:val="16"/>
                <w:szCs w:val="16"/>
              </w:rPr>
            </w:pPr>
            <w:r w:rsidRPr="00DB1940">
              <w:rPr>
                <w:rFonts w:ascii="Times New Roman" w:hAnsi="Times New Roman"/>
                <w:sz w:val="16"/>
                <w:szCs w:val="16"/>
              </w:rPr>
              <w:t>16(17.2)</w:t>
            </w:r>
          </w:p>
        </w:tc>
        <w:tc>
          <w:tcPr>
            <w:tcW w:w="581" w:type="pct"/>
          </w:tcPr>
          <w:p w14:paraId="79037BA1" w14:textId="17F57CBB" w:rsidR="0093773C" w:rsidRPr="00DB1940" w:rsidRDefault="000B22A6" w:rsidP="00DB1940">
            <w:pPr>
              <w:spacing w:after="0" w:line="240" w:lineRule="auto"/>
              <w:jc w:val="center"/>
              <w:rPr>
                <w:rFonts w:ascii="Times New Roman" w:hAnsi="Times New Roman"/>
                <w:b/>
                <w:bCs/>
                <w:sz w:val="16"/>
                <w:szCs w:val="16"/>
              </w:rPr>
            </w:pPr>
            <w:r w:rsidRPr="00DB1940">
              <w:rPr>
                <w:rFonts w:ascii="Times New Roman" w:hAnsi="Times New Roman"/>
                <w:sz w:val="16"/>
                <w:szCs w:val="16"/>
              </w:rPr>
              <w:t>0.191</w:t>
            </w:r>
          </w:p>
        </w:tc>
        <w:tc>
          <w:tcPr>
            <w:tcW w:w="784" w:type="pct"/>
          </w:tcPr>
          <w:p w14:paraId="15AAD936" w14:textId="21B1F8C9" w:rsidR="0093773C" w:rsidRPr="00DB1940" w:rsidRDefault="000B22A6" w:rsidP="00DB1940">
            <w:pPr>
              <w:spacing w:after="0" w:line="240" w:lineRule="auto"/>
              <w:jc w:val="center"/>
              <w:rPr>
                <w:rFonts w:ascii="Times New Roman" w:hAnsi="Times New Roman"/>
                <w:b/>
                <w:bCs/>
                <w:sz w:val="16"/>
                <w:szCs w:val="16"/>
              </w:rPr>
            </w:pPr>
            <w:r w:rsidRPr="00DB1940">
              <w:rPr>
                <w:rFonts w:ascii="Times New Roman" w:hAnsi="Times New Roman"/>
                <w:sz w:val="16"/>
                <w:szCs w:val="16"/>
              </w:rPr>
              <w:t>10(6.1)</w:t>
            </w:r>
          </w:p>
        </w:tc>
        <w:tc>
          <w:tcPr>
            <w:tcW w:w="784" w:type="pct"/>
          </w:tcPr>
          <w:p w14:paraId="565B9AB2" w14:textId="53B37DD1" w:rsidR="0093773C" w:rsidRPr="00DB1940" w:rsidRDefault="000B22A6" w:rsidP="00DB1940">
            <w:pPr>
              <w:spacing w:after="0" w:line="240" w:lineRule="auto"/>
              <w:jc w:val="center"/>
              <w:rPr>
                <w:rFonts w:ascii="Times New Roman" w:hAnsi="Times New Roman"/>
                <w:b/>
                <w:bCs/>
                <w:sz w:val="16"/>
                <w:szCs w:val="16"/>
              </w:rPr>
            </w:pPr>
            <w:r w:rsidRPr="00DB1940">
              <w:rPr>
                <w:rFonts w:ascii="Times New Roman" w:hAnsi="Times New Roman"/>
                <w:sz w:val="16"/>
                <w:szCs w:val="16"/>
              </w:rPr>
              <w:t>36(8.0)</w:t>
            </w:r>
          </w:p>
        </w:tc>
        <w:tc>
          <w:tcPr>
            <w:tcW w:w="519" w:type="pct"/>
          </w:tcPr>
          <w:p w14:paraId="134A93B5" w14:textId="593FB2D0" w:rsidR="0093773C" w:rsidRPr="00DB1940" w:rsidRDefault="000B22A6" w:rsidP="00DB1940">
            <w:pPr>
              <w:spacing w:after="0" w:line="240" w:lineRule="auto"/>
              <w:jc w:val="center"/>
              <w:rPr>
                <w:rFonts w:ascii="Times New Roman" w:hAnsi="Times New Roman"/>
                <w:b/>
                <w:bCs/>
                <w:sz w:val="16"/>
                <w:szCs w:val="16"/>
              </w:rPr>
            </w:pPr>
            <w:r w:rsidRPr="00DB1940">
              <w:rPr>
                <w:rFonts w:ascii="Times New Roman" w:hAnsi="Times New Roman"/>
                <w:sz w:val="16"/>
                <w:szCs w:val="16"/>
              </w:rPr>
              <w:t>0.428</w:t>
            </w:r>
          </w:p>
        </w:tc>
      </w:tr>
      <w:tr w:rsidR="00DB1940" w:rsidRPr="0093773C" w14:paraId="5BC64196" w14:textId="77777777" w:rsidTr="00D64879">
        <w:tc>
          <w:tcPr>
            <w:tcW w:w="961" w:type="pct"/>
          </w:tcPr>
          <w:p w14:paraId="7876F7D4" w14:textId="3296E9D5" w:rsidR="0093773C" w:rsidRPr="0093773C" w:rsidRDefault="0093773C" w:rsidP="00DB1940">
            <w:pPr>
              <w:spacing w:after="0" w:line="240" w:lineRule="auto"/>
              <w:jc w:val="center"/>
              <w:rPr>
                <w:rFonts w:ascii="Times New Roman" w:hAnsi="Times New Roman"/>
                <w:b/>
                <w:bCs/>
                <w:sz w:val="16"/>
                <w:szCs w:val="16"/>
              </w:rPr>
            </w:pPr>
            <w:r w:rsidRPr="0093773C">
              <w:rPr>
                <w:rFonts w:ascii="Times New Roman" w:hAnsi="Times New Roman"/>
                <w:sz w:val="16"/>
                <w:szCs w:val="16"/>
              </w:rPr>
              <w:t>Neonatal death</w:t>
            </w:r>
          </w:p>
        </w:tc>
        <w:tc>
          <w:tcPr>
            <w:tcW w:w="586" w:type="pct"/>
          </w:tcPr>
          <w:p w14:paraId="070E823F" w14:textId="280D6718" w:rsidR="0093773C" w:rsidRPr="00DB1940" w:rsidRDefault="000B22A6" w:rsidP="00DB1940">
            <w:pPr>
              <w:spacing w:after="0" w:line="240" w:lineRule="auto"/>
              <w:jc w:val="center"/>
              <w:rPr>
                <w:rFonts w:ascii="Times New Roman" w:hAnsi="Times New Roman"/>
                <w:b/>
                <w:bCs/>
                <w:sz w:val="16"/>
                <w:szCs w:val="16"/>
              </w:rPr>
            </w:pPr>
            <w:r w:rsidRPr="00DB1940">
              <w:rPr>
                <w:rFonts w:ascii="Times New Roman" w:hAnsi="Times New Roman"/>
                <w:sz w:val="16"/>
                <w:szCs w:val="16"/>
              </w:rPr>
              <w:t>18(8.4)</w:t>
            </w:r>
          </w:p>
        </w:tc>
        <w:tc>
          <w:tcPr>
            <w:tcW w:w="784" w:type="pct"/>
          </w:tcPr>
          <w:p w14:paraId="52A752AC" w14:textId="6AA46D96" w:rsidR="0093773C" w:rsidRPr="00DB1940" w:rsidRDefault="000B22A6" w:rsidP="00DB1940">
            <w:pPr>
              <w:spacing w:after="0" w:line="240" w:lineRule="auto"/>
              <w:jc w:val="center"/>
              <w:rPr>
                <w:rFonts w:ascii="Times New Roman" w:hAnsi="Times New Roman"/>
                <w:b/>
                <w:bCs/>
                <w:sz w:val="16"/>
                <w:szCs w:val="16"/>
              </w:rPr>
            </w:pPr>
            <w:r w:rsidRPr="00DB1940">
              <w:rPr>
                <w:rFonts w:ascii="Times New Roman" w:hAnsi="Times New Roman"/>
                <w:sz w:val="16"/>
                <w:szCs w:val="16"/>
              </w:rPr>
              <w:t>04(4.3)</w:t>
            </w:r>
          </w:p>
        </w:tc>
        <w:tc>
          <w:tcPr>
            <w:tcW w:w="581" w:type="pct"/>
          </w:tcPr>
          <w:p w14:paraId="781B7BA1" w14:textId="5A4F0AC4" w:rsidR="0093773C" w:rsidRPr="00DB1940" w:rsidRDefault="000B22A6" w:rsidP="00DB1940">
            <w:pPr>
              <w:spacing w:after="0" w:line="240" w:lineRule="auto"/>
              <w:jc w:val="center"/>
              <w:rPr>
                <w:rFonts w:ascii="Times New Roman" w:hAnsi="Times New Roman"/>
                <w:b/>
                <w:bCs/>
                <w:sz w:val="16"/>
                <w:szCs w:val="16"/>
              </w:rPr>
            </w:pPr>
            <w:r w:rsidRPr="00DB1940">
              <w:rPr>
                <w:rFonts w:ascii="Times New Roman" w:hAnsi="Times New Roman"/>
                <w:sz w:val="16"/>
                <w:szCs w:val="16"/>
              </w:rPr>
              <w:t>0.199</w:t>
            </w:r>
          </w:p>
        </w:tc>
        <w:tc>
          <w:tcPr>
            <w:tcW w:w="784" w:type="pct"/>
          </w:tcPr>
          <w:p w14:paraId="5162C5F3" w14:textId="48022C2B" w:rsidR="0093773C" w:rsidRPr="00DB1940" w:rsidRDefault="000B22A6" w:rsidP="00DB1940">
            <w:pPr>
              <w:spacing w:after="0" w:line="240" w:lineRule="auto"/>
              <w:jc w:val="center"/>
              <w:rPr>
                <w:rFonts w:ascii="Times New Roman" w:hAnsi="Times New Roman"/>
                <w:b/>
                <w:bCs/>
                <w:sz w:val="16"/>
                <w:szCs w:val="16"/>
              </w:rPr>
            </w:pPr>
            <w:r w:rsidRPr="00DB1940">
              <w:rPr>
                <w:rFonts w:ascii="Times New Roman" w:hAnsi="Times New Roman"/>
                <w:sz w:val="16"/>
                <w:szCs w:val="16"/>
              </w:rPr>
              <w:t>03(1.8)</w:t>
            </w:r>
          </w:p>
        </w:tc>
        <w:tc>
          <w:tcPr>
            <w:tcW w:w="784" w:type="pct"/>
          </w:tcPr>
          <w:p w14:paraId="5550DBDC" w14:textId="0D89AAA5" w:rsidR="0093773C" w:rsidRPr="00DB1940" w:rsidRDefault="000B22A6" w:rsidP="00DB1940">
            <w:pPr>
              <w:spacing w:after="0" w:line="240" w:lineRule="auto"/>
              <w:jc w:val="center"/>
              <w:rPr>
                <w:rFonts w:ascii="Times New Roman" w:hAnsi="Times New Roman"/>
                <w:b/>
                <w:bCs/>
                <w:sz w:val="16"/>
                <w:szCs w:val="16"/>
              </w:rPr>
            </w:pPr>
            <w:r w:rsidRPr="00DB1940">
              <w:rPr>
                <w:rFonts w:ascii="Times New Roman" w:hAnsi="Times New Roman"/>
                <w:sz w:val="16"/>
                <w:szCs w:val="16"/>
              </w:rPr>
              <w:t>10(2.2)</w:t>
            </w:r>
          </w:p>
        </w:tc>
        <w:tc>
          <w:tcPr>
            <w:tcW w:w="519" w:type="pct"/>
          </w:tcPr>
          <w:p w14:paraId="1A0F65EF" w14:textId="784DAE89" w:rsidR="0093773C" w:rsidRPr="00DB1940" w:rsidRDefault="000B22A6" w:rsidP="00DB1940">
            <w:pPr>
              <w:spacing w:after="0" w:line="240" w:lineRule="auto"/>
              <w:jc w:val="center"/>
              <w:rPr>
                <w:rFonts w:ascii="Times New Roman" w:hAnsi="Times New Roman"/>
                <w:b/>
                <w:bCs/>
                <w:sz w:val="16"/>
                <w:szCs w:val="16"/>
              </w:rPr>
            </w:pPr>
            <w:r w:rsidRPr="00DB1940">
              <w:rPr>
                <w:rFonts w:ascii="Times New Roman" w:hAnsi="Times New Roman"/>
                <w:sz w:val="16"/>
                <w:szCs w:val="16"/>
              </w:rPr>
              <w:t>0.765</w:t>
            </w:r>
          </w:p>
        </w:tc>
      </w:tr>
    </w:tbl>
    <w:p w14:paraId="67A0B2E4" w14:textId="1151ACE7" w:rsidR="000E701E" w:rsidRPr="003E7BBA" w:rsidRDefault="000E701E" w:rsidP="004353A4">
      <w:pPr>
        <w:spacing w:after="0" w:line="240" w:lineRule="auto"/>
        <w:rPr>
          <w:rFonts w:asciiTheme="majorBidi" w:hAnsiTheme="majorBidi" w:cstheme="majorBidi"/>
          <w:sz w:val="20"/>
        </w:rPr>
      </w:pPr>
    </w:p>
    <w:p w14:paraId="6A256EBC" w14:textId="77777777" w:rsidR="00D5546E" w:rsidRPr="003E7BBA" w:rsidRDefault="00D5546E" w:rsidP="004353A4">
      <w:pPr>
        <w:shd w:val="clear" w:color="auto" w:fill="FFFFFF"/>
        <w:spacing w:after="0" w:line="240" w:lineRule="auto"/>
        <w:jc w:val="both"/>
        <w:rPr>
          <w:rFonts w:asciiTheme="majorBidi" w:hAnsiTheme="majorBidi" w:cstheme="majorBidi"/>
          <w:b/>
          <w:bCs/>
          <w:sz w:val="20"/>
          <w:szCs w:val="20"/>
        </w:rPr>
        <w:sectPr w:rsidR="00D5546E" w:rsidRPr="003E7BBA" w:rsidSect="00D5546E">
          <w:type w:val="continuous"/>
          <w:pgSz w:w="12240" w:h="15840"/>
          <w:pgMar w:top="1080" w:right="1440" w:bottom="1440" w:left="1440" w:header="720" w:footer="720" w:gutter="0"/>
          <w:cols w:space="360"/>
          <w:docGrid w:linePitch="360"/>
        </w:sectPr>
      </w:pPr>
    </w:p>
    <w:p w14:paraId="22C38B23" w14:textId="77777777" w:rsidR="00822107" w:rsidRPr="00EF6B19" w:rsidRDefault="00822107" w:rsidP="004353A4">
      <w:pPr>
        <w:shd w:val="clear" w:color="auto" w:fill="FFFFFF"/>
        <w:spacing w:after="120" w:line="240" w:lineRule="auto"/>
        <w:jc w:val="both"/>
        <w:rPr>
          <w:rFonts w:ascii="Times New Roman" w:hAnsi="Times New Roman"/>
          <w:b/>
          <w:sz w:val="28"/>
          <w:szCs w:val="28"/>
        </w:rPr>
      </w:pPr>
      <w:r w:rsidRPr="00EF6B19">
        <w:rPr>
          <w:rFonts w:ascii="Times New Roman" w:hAnsi="Times New Roman"/>
          <w:b/>
          <w:sz w:val="28"/>
          <w:szCs w:val="28"/>
        </w:rPr>
        <w:lastRenderedPageBreak/>
        <w:t>DISCUSSION</w:t>
      </w:r>
    </w:p>
    <w:p w14:paraId="6D4DC510" w14:textId="77777777" w:rsidR="00957C35" w:rsidRPr="00F562D9" w:rsidRDefault="00957C35" w:rsidP="00957C35">
      <w:pPr>
        <w:spacing w:after="0" w:line="240" w:lineRule="auto"/>
        <w:jc w:val="both"/>
        <w:rPr>
          <w:rFonts w:ascii="Times New Roman" w:hAnsi="Times New Roman"/>
          <w:sz w:val="20"/>
          <w:szCs w:val="20"/>
        </w:rPr>
      </w:pPr>
      <w:r w:rsidRPr="00F562D9">
        <w:rPr>
          <w:rFonts w:ascii="Times New Roman" w:hAnsi="Times New Roman"/>
          <w:sz w:val="20"/>
          <w:szCs w:val="20"/>
        </w:rPr>
        <w:t>According to our study most of the pregnancies occurred between 17-19 years despite law forbids early marriages in our country. It complies with a study conducted at rural Bangladesh</w:t>
      </w:r>
      <w:r w:rsidRPr="00F562D9">
        <w:rPr>
          <w:rFonts w:ascii="Times New Roman" w:hAnsi="Times New Roman"/>
          <w:b/>
          <w:sz w:val="20"/>
          <w:szCs w:val="20"/>
          <w:vertAlign w:val="superscript"/>
        </w:rPr>
        <w:t>10</w:t>
      </w:r>
      <w:r w:rsidRPr="00F562D9">
        <w:rPr>
          <w:rFonts w:ascii="Times New Roman" w:hAnsi="Times New Roman"/>
          <w:sz w:val="20"/>
          <w:szCs w:val="20"/>
        </w:rPr>
        <w:t xml:space="preserve">. The rate of adolescent pregnancy was high i.e. 9.5% which is consistent with </w:t>
      </w:r>
      <w:r w:rsidRPr="00F562D9">
        <w:rPr>
          <w:rFonts w:ascii="Times New Roman" w:hAnsi="Times New Roman"/>
          <w:sz w:val="20"/>
          <w:szCs w:val="20"/>
        </w:rPr>
        <w:lastRenderedPageBreak/>
        <w:t xml:space="preserve">other studies as well. It was reported to be 19.3% in Sub-Saharan Africa </w:t>
      </w:r>
      <w:r w:rsidRPr="00F562D9">
        <w:rPr>
          <w:rFonts w:ascii="Times New Roman" w:hAnsi="Times New Roman"/>
          <w:b/>
          <w:sz w:val="20"/>
          <w:szCs w:val="20"/>
          <w:vertAlign w:val="superscript"/>
        </w:rPr>
        <w:t>11</w:t>
      </w:r>
      <w:r w:rsidRPr="00F562D9">
        <w:rPr>
          <w:rFonts w:ascii="Times New Roman" w:hAnsi="Times New Roman"/>
          <w:sz w:val="20"/>
          <w:szCs w:val="20"/>
        </w:rPr>
        <w:t>. One of the study conducted in public sector hospital of Pakistan previously also reported the same incidence of 11% highlighting the fact that there’s very little or almost no decrease in their number</w:t>
      </w:r>
      <w:r w:rsidRPr="00F562D9">
        <w:rPr>
          <w:rFonts w:ascii="Times New Roman" w:hAnsi="Times New Roman"/>
          <w:b/>
          <w:sz w:val="20"/>
          <w:szCs w:val="20"/>
          <w:vertAlign w:val="superscript"/>
        </w:rPr>
        <w:t>12</w:t>
      </w:r>
      <w:r w:rsidRPr="00F562D9">
        <w:rPr>
          <w:rFonts w:ascii="Times New Roman" w:hAnsi="Times New Roman"/>
          <w:sz w:val="20"/>
          <w:szCs w:val="20"/>
        </w:rPr>
        <w:t xml:space="preserve">. The other alarming fact which our study revealed was increasing number in unmarried girls </w:t>
      </w:r>
      <w:r w:rsidRPr="00F562D9">
        <w:rPr>
          <w:rFonts w:ascii="Times New Roman" w:hAnsi="Times New Roman"/>
          <w:sz w:val="20"/>
          <w:szCs w:val="20"/>
        </w:rPr>
        <w:lastRenderedPageBreak/>
        <w:t xml:space="preserve">(3.6%) as a result of sexual assault or by their own will, which poses challenge for health care providers, community workers and policy makers. Majority of them belonged to Sindhi community in both groups just because the hospital is based in province Sind. The adolescent population mainly belonged to urban areas (Table 1)  which is in accordance with a study from Africa </w:t>
      </w:r>
      <w:r w:rsidRPr="00F562D9">
        <w:rPr>
          <w:rFonts w:ascii="Times New Roman" w:hAnsi="Times New Roman"/>
          <w:b/>
          <w:sz w:val="20"/>
          <w:szCs w:val="20"/>
          <w:vertAlign w:val="superscript"/>
        </w:rPr>
        <w:t>13</w:t>
      </w:r>
      <w:r w:rsidRPr="00F562D9">
        <w:rPr>
          <w:rFonts w:ascii="Times New Roman" w:hAnsi="Times New Roman"/>
          <w:sz w:val="20"/>
          <w:szCs w:val="20"/>
        </w:rPr>
        <w:t xml:space="preserve">, unlike of the fact which other studies stated where patients belonged to rural areas as incidence is directly linked to low income, lack of education and childhood marriages </w:t>
      </w:r>
      <w:r w:rsidRPr="00F562D9">
        <w:rPr>
          <w:rFonts w:ascii="Times New Roman" w:hAnsi="Times New Roman"/>
          <w:b/>
          <w:sz w:val="20"/>
          <w:szCs w:val="20"/>
          <w:vertAlign w:val="superscript"/>
        </w:rPr>
        <w:t>4, 14, 15</w:t>
      </w:r>
      <w:r w:rsidRPr="00F562D9">
        <w:rPr>
          <w:rFonts w:ascii="Times New Roman" w:hAnsi="Times New Roman"/>
          <w:sz w:val="20"/>
          <w:szCs w:val="20"/>
        </w:rPr>
        <w:t xml:space="preserve"> . Major proportion of teenage girls was </w:t>
      </w:r>
      <w:proofErr w:type="spellStart"/>
      <w:r w:rsidRPr="00F562D9">
        <w:rPr>
          <w:rFonts w:ascii="Times New Roman" w:hAnsi="Times New Roman"/>
          <w:sz w:val="20"/>
          <w:szCs w:val="20"/>
        </w:rPr>
        <w:t>unbooked</w:t>
      </w:r>
      <w:proofErr w:type="spellEnd"/>
      <w:r w:rsidRPr="00F562D9">
        <w:rPr>
          <w:rFonts w:ascii="Times New Roman" w:hAnsi="Times New Roman"/>
          <w:sz w:val="20"/>
          <w:szCs w:val="20"/>
        </w:rPr>
        <w:t xml:space="preserve"> (67.8%) during their pregnancy receiving no antenatal care and attended labor ward directly for delivery which is self-explanatory for poor pregnancy outcomes. </w:t>
      </w:r>
    </w:p>
    <w:p w14:paraId="5B8DFBA9" w14:textId="77777777" w:rsidR="00957C35" w:rsidRPr="00F562D9" w:rsidRDefault="00957C35" w:rsidP="005404D7">
      <w:pPr>
        <w:spacing w:after="0" w:line="240" w:lineRule="auto"/>
        <w:jc w:val="both"/>
        <w:rPr>
          <w:rFonts w:ascii="Times New Roman" w:hAnsi="Times New Roman"/>
          <w:sz w:val="20"/>
          <w:szCs w:val="20"/>
        </w:rPr>
      </w:pPr>
      <w:r w:rsidRPr="00F562D9">
        <w:rPr>
          <w:rFonts w:ascii="Times New Roman" w:hAnsi="Times New Roman"/>
          <w:sz w:val="20"/>
          <w:szCs w:val="20"/>
        </w:rPr>
        <w:t xml:space="preserve">Most of the adolescent delivered vaginally (74.6%) which is supported by other studies as well </w:t>
      </w:r>
      <w:r w:rsidRPr="00F562D9">
        <w:rPr>
          <w:rFonts w:ascii="Times New Roman" w:hAnsi="Times New Roman"/>
          <w:b/>
          <w:sz w:val="20"/>
          <w:szCs w:val="20"/>
          <w:vertAlign w:val="superscript"/>
        </w:rPr>
        <w:t>14, 16</w:t>
      </w:r>
      <w:r w:rsidRPr="00F562D9">
        <w:rPr>
          <w:rFonts w:ascii="Times New Roman" w:hAnsi="Times New Roman"/>
          <w:sz w:val="20"/>
          <w:szCs w:val="20"/>
        </w:rPr>
        <w:t xml:space="preserve">, but cesarean section rates (24.4%) were significantly higher as opposed to adults (16.1%). Increased risk of cesarean was due to small underdeveloped </w:t>
      </w:r>
      <w:proofErr w:type="spellStart"/>
      <w:r w:rsidRPr="00F562D9">
        <w:rPr>
          <w:rFonts w:ascii="Times New Roman" w:hAnsi="Times New Roman"/>
          <w:sz w:val="20"/>
          <w:szCs w:val="20"/>
        </w:rPr>
        <w:t>pelves</w:t>
      </w:r>
      <w:proofErr w:type="spellEnd"/>
      <w:r w:rsidRPr="00F562D9">
        <w:rPr>
          <w:rFonts w:ascii="Times New Roman" w:hAnsi="Times New Roman"/>
          <w:sz w:val="20"/>
          <w:szCs w:val="20"/>
        </w:rPr>
        <w:t xml:space="preserve"> and increased incidence of poor progress of labor, obstructed labor and fetal compromise in this age group. We observed lower rates of GDM as compared to adults in consistent with a study reported by China</w:t>
      </w:r>
      <w:r w:rsidRPr="00F562D9">
        <w:rPr>
          <w:rFonts w:ascii="Times New Roman" w:hAnsi="Times New Roman"/>
          <w:b/>
          <w:sz w:val="20"/>
          <w:szCs w:val="20"/>
          <w:vertAlign w:val="superscript"/>
        </w:rPr>
        <w:t>17</w:t>
      </w:r>
      <w:r w:rsidRPr="00F562D9">
        <w:rPr>
          <w:rFonts w:ascii="Times New Roman" w:hAnsi="Times New Roman"/>
          <w:sz w:val="20"/>
          <w:szCs w:val="20"/>
        </w:rPr>
        <w:t xml:space="preserve">, also it was more common in multiparous compared to </w:t>
      </w:r>
      <w:proofErr w:type="spellStart"/>
      <w:r w:rsidRPr="00F562D9">
        <w:rPr>
          <w:rFonts w:ascii="Times New Roman" w:hAnsi="Times New Roman"/>
          <w:sz w:val="20"/>
          <w:szCs w:val="20"/>
        </w:rPr>
        <w:t>primiparous</w:t>
      </w:r>
      <w:proofErr w:type="spellEnd"/>
      <w:r w:rsidRPr="00F562D9">
        <w:rPr>
          <w:rFonts w:ascii="Times New Roman" w:hAnsi="Times New Roman"/>
          <w:sz w:val="20"/>
          <w:szCs w:val="20"/>
        </w:rPr>
        <w:t xml:space="preserve"> in our study (Table 2,3). The risk of anemia and packed cell transfusion was far higher in adolescents compared to adults in our study because soon after achieving growth spurt they get married and enter pregnancy with poor reserves, in addition poverty, lack of nutritional supplementation of iron and folic acid and inadequate prenatal care also play role </w:t>
      </w:r>
      <w:r w:rsidRPr="00F562D9">
        <w:rPr>
          <w:rFonts w:ascii="Times New Roman" w:hAnsi="Times New Roman"/>
          <w:b/>
          <w:sz w:val="20"/>
          <w:szCs w:val="20"/>
          <w:vertAlign w:val="superscript"/>
        </w:rPr>
        <w:t>16,18,19</w:t>
      </w:r>
      <w:r w:rsidRPr="00F562D9">
        <w:rPr>
          <w:rFonts w:ascii="Times New Roman" w:hAnsi="Times New Roman"/>
          <w:sz w:val="20"/>
          <w:szCs w:val="20"/>
        </w:rPr>
        <w:t xml:space="preserve">. We found </w:t>
      </w:r>
      <w:proofErr w:type="spellStart"/>
      <w:r w:rsidRPr="00F562D9">
        <w:rPr>
          <w:rFonts w:ascii="Times New Roman" w:hAnsi="Times New Roman"/>
          <w:sz w:val="20"/>
          <w:szCs w:val="20"/>
        </w:rPr>
        <w:t>eclampsia</w:t>
      </w:r>
      <w:proofErr w:type="spellEnd"/>
      <w:r w:rsidRPr="00F562D9">
        <w:rPr>
          <w:rFonts w:ascii="Times New Roman" w:hAnsi="Times New Roman"/>
          <w:sz w:val="20"/>
          <w:szCs w:val="20"/>
        </w:rPr>
        <w:t xml:space="preserve"> more commonly in teenage population which is also suggested by a study conducted in Finland where girls were 3.2 times more likely to develop it </w:t>
      </w:r>
      <w:r w:rsidRPr="00F562D9">
        <w:rPr>
          <w:rFonts w:ascii="Times New Roman" w:hAnsi="Times New Roman"/>
          <w:b/>
          <w:sz w:val="20"/>
          <w:szCs w:val="20"/>
          <w:vertAlign w:val="superscript"/>
        </w:rPr>
        <w:t>20</w:t>
      </w:r>
      <w:r w:rsidRPr="00F562D9">
        <w:rPr>
          <w:rFonts w:ascii="Times New Roman" w:hAnsi="Times New Roman"/>
          <w:sz w:val="20"/>
          <w:szCs w:val="20"/>
        </w:rPr>
        <w:t>. The frequency of PIH and severe pre-</w:t>
      </w:r>
      <w:proofErr w:type="spellStart"/>
      <w:r w:rsidRPr="00F562D9">
        <w:rPr>
          <w:rFonts w:ascii="Times New Roman" w:hAnsi="Times New Roman"/>
          <w:sz w:val="20"/>
          <w:szCs w:val="20"/>
        </w:rPr>
        <w:t>eclampsia</w:t>
      </w:r>
      <w:proofErr w:type="spellEnd"/>
      <w:r w:rsidRPr="00F562D9">
        <w:rPr>
          <w:rFonts w:ascii="Times New Roman" w:hAnsi="Times New Roman"/>
          <w:sz w:val="20"/>
          <w:szCs w:val="20"/>
        </w:rPr>
        <w:t xml:space="preserve"> was higher in adolescents in our study but not statistically significant as earlier studies reported </w:t>
      </w:r>
      <w:r w:rsidRPr="00F562D9">
        <w:rPr>
          <w:rFonts w:ascii="Times New Roman" w:hAnsi="Times New Roman"/>
          <w:b/>
          <w:sz w:val="20"/>
          <w:szCs w:val="20"/>
          <w:vertAlign w:val="superscript"/>
        </w:rPr>
        <w:t>16, 19, 24</w:t>
      </w:r>
      <w:r w:rsidRPr="00F562D9">
        <w:rPr>
          <w:rFonts w:ascii="Times New Roman" w:hAnsi="Times New Roman"/>
          <w:sz w:val="20"/>
          <w:szCs w:val="20"/>
        </w:rPr>
        <w:t xml:space="preserve">.The preterm labor and delivery, preterm </w:t>
      </w:r>
      <w:proofErr w:type="spellStart"/>
      <w:r w:rsidRPr="00F562D9">
        <w:rPr>
          <w:rFonts w:ascii="Times New Roman" w:hAnsi="Times New Roman"/>
          <w:sz w:val="20"/>
          <w:szCs w:val="20"/>
        </w:rPr>
        <w:t>prelabor</w:t>
      </w:r>
      <w:proofErr w:type="spellEnd"/>
      <w:r w:rsidRPr="00F562D9">
        <w:rPr>
          <w:rFonts w:ascii="Times New Roman" w:hAnsi="Times New Roman"/>
          <w:sz w:val="20"/>
          <w:szCs w:val="20"/>
        </w:rPr>
        <w:t xml:space="preserve"> rupture of membranes was much more common in adolescents compared to adults as quoted by many studies across the world including Pakistan </w:t>
      </w:r>
      <w:r w:rsidRPr="00F562D9">
        <w:rPr>
          <w:rFonts w:ascii="Times New Roman" w:hAnsi="Times New Roman"/>
          <w:b/>
          <w:sz w:val="20"/>
          <w:szCs w:val="20"/>
          <w:vertAlign w:val="superscript"/>
        </w:rPr>
        <w:t>14, 16, 17, 21, 22</w:t>
      </w:r>
      <w:r w:rsidRPr="00F562D9">
        <w:rPr>
          <w:rFonts w:ascii="Times New Roman" w:hAnsi="Times New Roman"/>
          <w:sz w:val="20"/>
          <w:szCs w:val="20"/>
        </w:rPr>
        <w:t xml:space="preserve">. These complications were also significantly associated with </w:t>
      </w:r>
      <w:proofErr w:type="spellStart"/>
      <w:r w:rsidRPr="00F562D9">
        <w:rPr>
          <w:rFonts w:ascii="Times New Roman" w:hAnsi="Times New Roman"/>
          <w:sz w:val="20"/>
          <w:szCs w:val="20"/>
        </w:rPr>
        <w:t>primiparity</w:t>
      </w:r>
      <w:proofErr w:type="spellEnd"/>
      <w:r w:rsidRPr="00F562D9">
        <w:rPr>
          <w:rFonts w:ascii="Times New Roman" w:hAnsi="Times New Roman"/>
          <w:sz w:val="20"/>
          <w:szCs w:val="20"/>
        </w:rPr>
        <w:t xml:space="preserve"> (Table 3). This is because of maternal malnutrition, poor antenatal care, increased chances of pregnancy related complications and reproductive developmental phase which make their developing uteri compete for blood supply to placenta. Our study also reported increased risk of </w:t>
      </w:r>
      <w:proofErr w:type="spellStart"/>
      <w:r w:rsidRPr="00F562D9">
        <w:rPr>
          <w:rFonts w:ascii="Times New Roman" w:hAnsi="Times New Roman"/>
          <w:sz w:val="20"/>
          <w:szCs w:val="20"/>
        </w:rPr>
        <w:t>chorioamnionitis</w:t>
      </w:r>
      <w:proofErr w:type="spellEnd"/>
      <w:r w:rsidRPr="00F562D9">
        <w:rPr>
          <w:rFonts w:ascii="Times New Roman" w:hAnsi="Times New Roman"/>
          <w:sz w:val="20"/>
          <w:szCs w:val="20"/>
        </w:rPr>
        <w:t xml:space="preserve"> and sepsis in adolescents as their immune system is not mature, most belonged to low socioeconomic class, received no antenatal care and higher prevalence of </w:t>
      </w:r>
      <w:proofErr w:type="spellStart"/>
      <w:r w:rsidRPr="00F562D9">
        <w:rPr>
          <w:rFonts w:ascii="Times New Roman" w:hAnsi="Times New Roman"/>
          <w:sz w:val="20"/>
          <w:szCs w:val="20"/>
        </w:rPr>
        <w:t>prelabor</w:t>
      </w:r>
      <w:proofErr w:type="spellEnd"/>
      <w:r w:rsidRPr="00F562D9">
        <w:rPr>
          <w:rFonts w:ascii="Times New Roman" w:hAnsi="Times New Roman"/>
          <w:sz w:val="20"/>
          <w:szCs w:val="20"/>
        </w:rPr>
        <w:t xml:space="preserve"> rupture of membranes, correlating well with a previous multicenter study conducted in Pakistani </w:t>
      </w:r>
      <w:r w:rsidRPr="00F562D9">
        <w:rPr>
          <w:rFonts w:ascii="Times New Roman" w:hAnsi="Times New Roman"/>
          <w:b/>
          <w:sz w:val="20"/>
          <w:szCs w:val="20"/>
          <w:vertAlign w:val="superscript"/>
        </w:rPr>
        <w:t>21</w:t>
      </w:r>
      <w:r w:rsidRPr="00F562D9">
        <w:rPr>
          <w:rFonts w:ascii="Times New Roman" w:hAnsi="Times New Roman"/>
          <w:sz w:val="20"/>
          <w:szCs w:val="20"/>
        </w:rPr>
        <w:t xml:space="preserve">. </w:t>
      </w:r>
    </w:p>
    <w:p w14:paraId="70FC5E2E" w14:textId="2FDF3DFD" w:rsidR="00957C35" w:rsidRPr="00F562D9" w:rsidRDefault="00957C35" w:rsidP="00AE6D9D">
      <w:pPr>
        <w:spacing w:after="0" w:line="240" w:lineRule="auto"/>
        <w:jc w:val="both"/>
        <w:rPr>
          <w:rFonts w:ascii="Times New Roman" w:hAnsi="Times New Roman"/>
          <w:sz w:val="20"/>
          <w:szCs w:val="20"/>
        </w:rPr>
      </w:pPr>
      <w:r w:rsidRPr="00F562D9">
        <w:rPr>
          <w:rFonts w:ascii="Times New Roman" w:hAnsi="Times New Roman"/>
          <w:sz w:val="20"/>
          <w:szCs w:val="20"/>
        </w:rPr>
        <w:t xml:space="preserve">We also noticed low birth weights and small for gestation babies in teenage girls </w:t>
      </w:r>
      <w:r w:rsidRPr="00F562D9">
        <w:rPr>
          <w:rFonts w:ascii="Times New Roman" w:hAnsi="Times New Roman"/>
          <w:b/>
          <w:sz w:val="20"/>
          <w:szCs w:val="20"/>
          <w:vertAlign w:val="superscript"/>
        </w:rPr>
        <w:t>14, 23, 25</w:t>
      </w:r>
      <w:r w:rsidRPr="00F562D9">
        <w:rPr>
          <w:rFonts w:ascii="Times New Roman" w:hAnsi="Times New Roman"/>
          <w:sz w:val="20"/>
          <w:szCs w:val="20"/>
        </w:rPr>
        <w:t xml:space="preserve">, attributed mostly to increased preterm deliveries and poor blood </w:t>
      </w:r>
      <w:r w:rsidRPr="00F562D9">
        <w:rPr>
          <w:rFonts w:ascii="Times New Roman" w:hAnsi="Times New Roman"/>
          <w:sz w:val="20"/>
          <w:szCs w:val="20"/>
        </w:rPr>
        <w:lastRenderedPageBreak/>
        <w:t xml:space="preserve">supply to fetus due to physiological immaturity. SGA was also associated with </w:t>
      </w:r>
      <w:proofErr w:type="spellStart"/>
      <w:r w:rsidRPr="00F562D9">
        <w:rPr>
          <w:rFonts w:ascii="Times New Roman" w:hAnsi="Times New Roman"/>
          <w:sz w:val="20"/>
          <w:szCs w:val="20"/>
        </w:rPr>
        <w:t>primiparity</w:t>
      </w:r>
      <w:proofErr w:type="spellEnd"/>
      <w:r w:rsidRPr="00F562D9">
        <w:rPr>
          <w:rFonts w:ascii="Times New Roman" w:hAnsi="Times New Roman"/>
          <w:sz w:val="20"/>
          <w:szCs w:val="20"/>
        </w:rPr>
        <w:t xml:space="preserve"> in both groups (Table 3) Consistent with many other studies from different parts of the world we also found </w:t>
      </w:r>
      <w:r w:rsidR="00D221A9">
        <w:rPr>
          <w:rFonts w:ascii="Times New Roman" w:hAnsi="Times New Roman"/>
          <w:sz w:val="20"/>
          <w:szCs w:val="20"/>
        </w:rPr>
        <w:br/>
      </w:r>
      <w:r w:rsidRPr="00F562D9">
        <w:rPr>
          <w:rFonts w:ascii="Times New Roman" w:hAnsi="Times New Roman"/>
          <w:sz w:val="20"/>
          <w:szCs w:val="20"/>
        </w:rPr>
        <w:t>increased rates of still births and neonatal deaths in adolescents</w:t>
      </w:r>
      <w:r w:rsidRPr="00F562D9">
        <w:rPr>
          <w:rFonts w:ascii="Times New Roman" w:hAnsi="Times New Roman"/>
          <w:b/>
          <w:sz w:val="20"/>
          <w:szCs w:val="20"/>
          <w:vertAlign w:val="superscript"/>
        </w:rPr>
        <w:t>18,24</w:t>
      </w:r>
      <w:r w:rsidR="00AE6D9D">
        <w:rPr>
          <w:rFonts w:ascii="Times New Roman" w:hAnsi="Times New Roman"/>
          <w:b/>
          <w:sz w:val="20"/>
          <w:szCs w:val="20"/>
          <w:vertAlign w:val="superscript"/>
        </w:rPr>
        <w:t>-</w:t>
      </w:r>
      <w:r w:rsidRPr="00F562D9">
        <w:rPr>
          <w:rFonts w:ascii="Times New Roman" w:hAnsi="Times New Roman"/>
          <w:b/>
          <w:sz w:val="20"/>
          <w:szCs w:val="20"/>
          <w:vertAlign w:val="superscript"/>
        </w:rPr>
        <w:t xml:space="preserve"> 26</w:t>
      </w:r>
      <w:r w:rsidRPr="00F562D9">
        <w:rPr>
          <w:rFonts w:ascii="Times New Roman" w:hAnsi="Times New Roman"/>
          <w:sz w:val="20"/>
          <w:szCs w:val="20"/>
        </w:rPr>
        <w:t xml:space="preserve">. Deaths in adolescent girls contribute a large share to maternal mortality and they are at double risk of death due to pregnancy related complications </w:t>
      </w:r>
      <w:r w:rsidRPr="00F562D9">
        <w:rPr>
          <w:rFonts w:ascii="Times New Roman" w:hAnsi="Times New Roman"/>
          <w:b/>
          <w:sz w:val="20"/>
          <w:szCs w:val="20"/>
          <w:vertAlign w:val="superscript"/>
        </w:rPr>
        <w:t>7</w:t>
      </w:r>
      <w:r w:rsidRPr="00F562D9">
        <w:rPr>
          <w:rFonts w:ascii="Times New Roman" w:hAnsi="Times New Roman"/>
          <w:sz w:val="20"/>
          <w:szCs w:val="20"/>
        </w:rPr>
        <w:t xml:space="preserve">. Our study did not find an increase in mortality in adolescent group compared to adults as other studies reported. It is likely due to study area setting as our hospital being largest tertiary care of province received complicated referrals in large number, also lack of medical facilities and delay in transportation from primary place of care accounted for increased number of deaths in adults group. </w:t>
      </w:r>
    </w:p>
    <w:p w14:paraId="42BD81C0" w14:textId="0BFC0525" w:rsidR="00822107" w:rsidRPr="00EF6B19" w:rsidRDefault="00957C35" w:rsidP="00957C35">
      <w:pPr>
        <w:shd w:val="clear" w:color="auto" w:fill="FFFFFF"/>
        <w:spacing w:after="0" w:line="240" w:lineRule="auto"/>
        <w:jc w:val="both"/>
        <w:rPr>
          <w:rFonts w:ascii="Times New Roman" w:hAnsi="Times New Roman"/>
          <w:b/>
          <w:bCs/>
          <w:sz w:val="20"/>
          <w:szCs w:val="20"/>
        </w:rPr>
      </w:pPr>
      <w:r w:rsidRPr="00F562D9">
        <w:rPr>
          <w:rFonts w:ascii="Times New Roman" w:hAnsi="Times New Roman"/>
          <w:sz w:val="20"/>
          <w:szCs w:val="20"/>
        </w:rPr>
        <w:t>There were some limitations to our research like data was collected from a tertiary care only so results cannot be generalized. Other was our case records did not include all information like about smoking and other addictions, socioeconomic status and BMI of patients which can be potential confounders affecting the pregnancy outcomes.</w:t>
      </w:r>
    </w:p>
    <w:p w14:paraId="7B2779E3" w14:textId="77777777" w:rsidR="00822107" w:rsidRPr="00EF6B19" w:rsidRDefault="00822107" w:rsidP="00EF6B19">
      <w:pPr>
        <w:shd w:val="clear" w:color="auto" w:fill="FFFFFF"/>
        <w:spacing w:before="120" w:after="120" w:line="240" w:lineRule="auto"/>
        <w:jc w:val="both"/>
        <w:rPr>
          <w:rFonts w:ascii="Times New Roman" w:hAnsi="Times New Roman"/>
          <w:b/>
          <w:sz w:val="28"/>
          <w:szCs w:val="28"/>
        </w:rPr>
      </w:pPr>
      <w:r w:rsidRPr="00EF6B19">
        <w:rPr>
          <w:rFonts w:ascii="Times New Roman" w:hAnsi="Times New Roman"/>
          <w:b/>
          <w:sz w:val="28"/>
          <w:szCs w:val="28"/>
        </w:rPr>
        <w:t>CONCLUSION</w:t>
      </w:r>
    </w:p>
    <w:p w14:paraId="0DED1DE5" w14:textId="7AB04E1E" w:rsidR="005D2DD2" w:rsidRPr="005D2DD2" w:rsidRDefault="00957C35" w:rsidP="00EF6B19">
      <w:pPr>
        <w:pStyle w:val="ListParagraph"/>
        <w:shd w:val="clear" w:color="auto" w:fill="FFFFFF"/>
        <w:spacing w:after="0" w:line="240" w:lineRule="auto"/>
        <w:ind w:left="0"/>
        <w:contextualSpacing w:val="0"/>
        <w:jc w:val="both"/>
        <w:rPr>
          <w:rFonts w:ascii="Times New Roman" w:hAnsi="Times New Roman" w:cs="Times New Roman"/>
          <w:b/>
          <w:szCs w:val="24"/>
          <w:lang w:val="en-US"/>
        </w:rPr>
      </w:pPr>
      <w:r w:rsidRPr="00F562D9">
        <w:rPr>
          <w:rFonts w:ascii="Times New Roman" w:hAnsi="Times New Roman" w:cs="Times New Roman"/>
          <w:szCs w:val="20"/>
        </w:rPr>
        <w:t xml:space="preserve">Adolescent pregnancies has significant adverse maternal and perinatal outcomes especially anemia, preterm labor and PPROM, </w:t>
      </w:r>
      <w:proofErr w:type="spellStart"/>
      <w:r w:rsidRPr="00F562D9">
        <w:rPr>
          <w:rFonts w:ascii="Times New Roman" w:hAnsi="Times New Roman" w:cs="Times New Roman"/>
          <w:szCs w:val="20"/>
        </w:rPr>
        <w:t>eclampsia</w:t>
      </w:r>
      <w:proofErr w:type="spellEnd"/>
      <w:r w:rsidRPr="00F562D9">
        <w:rPr>
          <w:rFonts w:ascii="Times New Roman" w:hAnsi="Times New Roman" w:cs="Times New Roman"/>
          <w:szCs w:val="20"/>
        </w:rPr>
        <w:t>, sepsis and perinatal mortality compared to adults. We should raise awareness about sexual and reproductive health, education of teen agers esp. males, childhood marriages and women empowerment. At the same time provision of contraceptives, training of health care workers and community based campaigns are also important. Strategies should be set by government and policy makers and strengthening of health care system is needed to decrease the number and improve the outcomes of teenage pregnancies.</w:t>
      </w:r>
    </w:p>
    <w:p w14:paraId="1492F685" w14:textId="77777777" w:rsidR="0002200D" w:rsidRPr="00EF6B19" w:rsidRDefault="0002200D" w:rsidP="00EF6B19">
      <w:pPr>
        <w:pStyle w:val="Default"/>
        <w:shd w:val="clear" w:color="auto" w:fill="FFFFFF"/>
        <w:spacing w:before="120"/>
        <w:jc w:val="both"/>
        <w:rPr>
          <w:rFonts w:eastAsia="Arial"/>
          <w:b/>
          <w:color w:val="auto"/>
          <w:sz w:val="20"/>
        </w:rPr>
      </w:pPr>
      <w:r w:rsidRPr="00EF6B19">
        <w:rPr>
          <w:rFonts w:eastAsia="Arial"/>
          <w:b/>
          <w:color w:val="auto"/>
          <w:sz w:val="20"/>
        </w:rPr>
        <w:t>Author’s Contribution:</w:t>
      </w:r>
    </w:p>
    <w:tbl>
      <w:tblPr>
        <w:tblW w:w="0" w:type="auto"/>
        <w:tblInd w:w="18" w:type="dxa"/>
        <w:tblLook w:val="04A0" w:firstRow="1" w:lastRow="0" w:firstColumn="1" w:lastColumn="0" w:noHBand="0" w:noVBand="1"/>
      </w:tblPr>
      <w:tblGrid>
        <w:gridCol w:w="2430"/>
        <w:gridCol w:w="2268"/>
      </w:tblGrid>
      <w:tr w:rsidR="009051A7" w:rsidRPr="00EF6B19" w14:paraId="3E426892" w14:textId="77777777" w:rsidTr="00EC5722">
        <w:tc>
          <w:tcPr>
            <w:tcW w:w="2430" w:type="dxa"/>
          </w:tcPr>
          <w:p w14:paraId="65081AFD" w14:textId="77777777" w:rsidR="009051A7" w:rsidRPr="00EF6B19" w:rsidRDefault="007B4240" w:rsidP="00EF6B19">
            <w:pPr>
              <w:shd w:val="clear" w:color="auto" w:fill="FFFFFF"/>
              <w:tabs>
                <w:tab w:val="left" w:pos="2610"/>
              </w:tabs>
              <w:spacing w:after="0" w:line="240" w:lineRule="auto"/>
              <w:jc w:val="both"/>
              <w:rPr>
                <w:rFonts w:ascii="Times New Roman" w:eastAsia="Arial" w:hAnsi="Times New Roman"/>
                <w:spacing w:val="-4"/>
                <w:sz w:val="20"/>
              </w:rPr>
            </w:pPr>
            <w:r w:rsidRPr="00EF6B19">
              <w:rPr>
                <w:rFonts w:ascii="Times New Roman" w:eastAsia="Arial" w:hAnsi="Times New Roman"/>
                <w:spacing w:val="-4"/>
                <w:sz w:val="20"/>
              </w:rPr>
              <w:t>Concept &amp; Design of Study:</w:t>
            </w:r>
          </w:p>
        </w:tc>
        <w:tc>
          <w:tcPr>
            <w:tcW w:w="2268" w:type="dxa"/>
          </w:tcPr>
          <w:p w14:paraId="0300517A" w14:textId="71E89BAB" w:rsidR="009051A7" w:rsidRPr="00EF6B19" w:rsidRDefault="005D2DD2" w:rsidP="004601EF">
            <w:pPr>
              <w:shd w:val="clear" w:color="auto" w:fill="FFFFFF"/>
              <w:tabs>
                <w:tab w:val="left" w:pos="2610"/>
              </w:tabs>
              <w:spacing w:after="0" w:line="240" w:lineRule="auto"/>
              <w:rPr>
                <w:rFonts w:ascii="Times New Roman" w:eastAsia="Arial" w:hAnsi="Times New Roman"/>
                <w:sz w:val="20"/>
              </w:rPr>
            </w:pPr>
            <w:proofErr w:type="spellStart"/>
            <w:r w:rsidRPr="005D2DD2">
              <w:rPr>
                <w:rFonts w:ascii="Times New Roman" w:hAnsi="Times New Roman"/>
                <w:sz w:val="20"/>
                <w:szCs w:val="20"/>
              </w:rPr>
              <w:t>Shehla</w:t>
            </w:r>
            <w:proofErr w:type="spellEnd"/>
            <w:r w:rsidRPr="005D2DD2">
              <w:rPr>
                <w:rFonts w:ascii="Times New Roman" w:hAnsi="Times New Roman"/>
                <w:sz w:val="20"/>
                <w:szCs w:val="20"/>
              </w:rPr>
              <w:t xml:space="preserve"> </w:t>
            </w:r>
            <w:proofErr w:type="spellStart"/>
            <w:r w:rsidRPr="005D2DD2">
              <w:rPr>
                <w:rFonts w:ascii="Times New Roman" w:hAnsi="Times New Roman"/>
                <w:sz w:val="20"/>
                <w:szCs w:val="20"/>
              </w:rPr>
              <w:t>Arif</w:t>
            </w:r>
            <w:proofErr w:type="spellEnd"/>
          </w:p>
        </w:tc>
      </w:tr>
      <w:tr w:rsidR="009051A7" w:rsidRPr="00EF6B19" w14:paraId="590A2F46" w14:textId="77777777" w:rsidTr="00EC5722">
        <w:tc>
          <w:tcPr>
            <w:tcW w:w="2430" w:type="dxa"/>
          </w:tcPr>
          <w:p w14:paraId="14B28C2D" w14:textId="77777777" w:rsidR="009051A7" w:rsidRPr="00EF6B19" w:rsidRDefault="007B4240" w:rsidP="00EF6B19">
            <w:pPr>
              <w:shd w:val="clear" w:color="auto" w:fill="FFFFFF"/>
              <w:tabs>
                <w:tab w:val="left" w:pos="2610"/>
              </w:tabs>
              <w:spacing w:after="0" w:line="240" w:lineRule="auto"/>
              <w:jc w:val="both"/>
              <w:rPr>
                <w:rFonts w:ascii="Times New Roman" w:eastAsia="Arial" w:hAnsi="Times New Roman"/>
                <w:spacing w:val="-4"/>
                <w:sz w:val="20"/>
              </w:rPr>
            </w:pPr>
            <w:r w:rsidRPr="00EF6B19">
              <w:rPr>
                <w:rFonts w:ascii="Times New Roman" w:eastAsia="Arial" w:hAnsi="Times New Roman"/>
                <w:spacing w:val="-4"/>
                <w:sz w:val="20"/>
              </w:rPr>
              <w:t>Drafting:</w:t>
            </w:r>
          </w:p>
        </w:tc>
        <w:tc>
          <w:tcPr>
            <w:tcW w:w="2268" w:type="dxa"/>
          </w:tcPr>
          <w:p w14:paraId="20B84A61" w14:textId="642677FD" w:rsidR="009051A7" w:rsidRPr="00EF6B19" w:rsidRDefault="005D2DD2" w:rsidP="004601EF">
            <w:pPr>
              <w:shd w:val="clear" w:color="auto" w:fill="FFFFFF"/>
              <w:tabs>
                <w:tab w:val="left" w:pos="2610"/>
              </w:tabs>
              <w:spacing w:after="0" w:line="240" w:lineRule="auto"/>
              <w:rPr>
                <w:rFonts w:ascii="Times New Roman" w:eastAsia="Arial" w:hAnsi="Times New Roman"/>
                <w:sz w:val="20"/>
              </w:rPr>
            </w:pPr>
            <w:r w:rsidRPr="005D2DD2">
              <w:rPr>
                <w:rFonts w:ascii="Times New Roman" w:hAnsi="Times New Roman"/>
                <w:sz w:val="20"/>
                <w:szCs w:val="20"/>
              </w:rPr>
              <w:t xml:space="preserve">Farah </w:t>
            </w:r>
            <w:proofErr w:type="spellStart"/>
            <w:r w:rsidRPr="005D2DD2">
              <w:rPr>
                <w:rFonts w:ascii="Times New Roman" w:hAnsi="Times New Roman"/>
                <w:sz w:val="20"/>
                <w:szCs w:val="20"/>
              </w:rPr>
              <w:t>Deeba</w:t>
            </w:r>
            <w:proofErr w:type="spellEnd"/>
            <w:r w:rsidRPr="005D2DD2">
              <w:rPr>
                <w:rFonts w:ascii="Times New Roman" w:hAnsi="Times New Roman"/>
                <w:sz w:val="20"/>
                <w:szCs w:val="20"/>
              </w:rPr>
              <w:t xml:space="preserve"> </w:t>
            </w:r>
            <w:proofErr w:type="spellStart"/>
            <w:r w:rsidRPr="005D2DD2">
              <w:rPr>
                <w:rFonts w:ascii="Times New Roman" w:hAnsi="Times New Roman"/>
                <w:sz w:val="20"/>
                <w:szCs w:val="20"/>
              </w:rPr>
              <w:t>Nasrullah</w:t>
            </w:r>
            <w:proofErr w:type="spellEnd"/>
            <w:r>
              <w:rPr>
                <w:rFonts w:ascii="Times New Roman" w:hAnsi="Times New Roman"/>
                <w:sz w:val="20"/>
                <w:szCs w:val="20"/>
              </w:rPr>
              <w:t xml:space="preserve">, </w:t>
            </w:r>
            <w:proofErr w:type="spellStart"/>
            <w:r w:rsidRPr="005D2DD2">
              <w:rPr>
                <w:rFonts w:ascii="Times New Roman" w:hAnsi="Times New Roman"/>
                <w:sz w:val="20"/>
                <w:szCs w:val="20"/>
              </w:rPr>
              <w:t>Riffat</w:t>
            </w:r>
            <w:proofErr w:type="spellEnd"/>
            <w:r w:rsidRPr="005D2DD2">
              <w:rPr>
                <w:rFonts w:ascii="Times New Roman" w:hAnsi="Times New Roman"/>
                <w:sz w:val="20"/>
                <w:szCs w:val="20"/>
              </w:rPr>
              <w:t xml:space="preserve"> </w:t>
            </w:r>
            <w:proofErr w:type="spellStart"/>
            <w:r w:rsidRPr="005D2DD2">
              <w:rPr>
                <w:rFonts w:ascii="Times New Roman" w:hAnsi="Times New Roman"/>
                <w:sz w:val="20"/>
                <w:szCs w:val="20"/>
              </w:rPr>
              <w:t>Jaleel</w:t>
            </w:r>
            <w:proofErr w:type="spellEnd"/>
          </w:p>
        </w:tc>
      </w:tr>
      <w:tr w:rsidR="009051A7" w:rsidRPr="00EF6B19" w14:paraId="39150A23" w14:textId="77777777" w:rsidTr="00EC5722">
        <w:tc>
          <w:tcPr>
            <w:tcW w:w="2430" w:type="dxa"/>
          </w:tcPr>
          <w:p w14:paraId="76C46791" w14:textId="77777777" w:rsidR="009051A7" w:rsidRPr="00EF6B19" w:rsidRDefault="005207E9" w:rsidP="00EF6B19">
            <w:pPr>
              <w:shd w:val="clear" w:color="auto" w:fill="FFFFFF"/>
              <w:tabs>
                <w:tab w:val="left" w:pos="2610"/>
              </w:tabs>
              <w:spacing w:after="0" w:line="240" w:lineRule="auto"/>
              <w:jc w:val="both"/>
              <w:rPr>
                <w:rFonts w:ascii="Times New Roman" w:eastAsia="Arial" w:hAnsi="Times New Roman"/>
                <w:spacing w:val="-4"/>
                <w:sz w:val="20"/>
              </w:rPr>
            </w:pPr>
            <w:r w:rsidRPr="00EF6B19">
              <w:rPr>
                <w:rFonts w:ascii="Times New Roman" w:eastAsia="Arial" w:hAnsi="Times New Roman"/>
                <w:spacing w:val="-4"/>
                <w:sz w:val="20"/>
              </w:rPr>
              <w:t>Data Analysis:</w:t>
            </w:r>
          </w:p>
        </w:tc>
        <w:tc>
          <w:tcPr>
            <w:tcW w:w="2268" w:type="dxa"/>
          </w:tcPr>
          <w:p w14:paraId="67C62F64" w14:textId="54143789" w:rsidR="009051A7" w:rsidRPr="00EF6B19" w:rsidRDefault="005D2DD2" w:rsidP="004601EF">
            <w:pPr>
              <w:shd w:val="clear" w:color="auto" w:fill="FFFFFF"/>
              <w:tabs>
                <w:tab w:val="left" w:pos="2610"/>
              </w:tabs>
              <w:spacing w:after="0" w:line="240" w:lineRule="auto"/>
              <w:rPr>
                <w:rFonts w:ascii="Times New Roman" w:eastAsia="Arial" w:hAnsi="Times New Roman"/>
                <w:sz w:val="20"/>
              </w:rPr>
            </w:pPr>
            <w:proofErr w:type="spellStart"/>
            <w:r w:rsidRPr="005D2DD2">
              <w:rPr>
                <w:rFonts w:ascii="Times New Roman" w:hAnsi="Times New Roman"/>
                <w:sz w:val="20"/>
                <w:szCs w:val="20"/>
              </w:rPr>
              <w:t>Pushpa</w:t>
            </w:r>
            <w:proofErr w:type="spellEnd"/>
            <w:r w:rsidRPr="005D2DD2">
              <w:rPr>
                <w:rFonts w:ascii="Times New Roman" w:hAnsi="Times New Roman"/>
                <w:sz w:val="20"/>
                <w:szCs w:val="20"/>
              </w:rPr>
              <w:t xml:space="preserve"> </w:t>
            </w:r>
            <w:proofErr w:type="spellStart"/>
            <w:r w:rsidRPr="005D2DD2">
              <w:rPr>
                <w:rFonts w:ascii="Times New Roman" w:hAnsi="Times New Roman"/>
                <w:sz w:val="20"/>
                <w:szCs w:val="20"/>
              </w:rPr>
              <w:t>Bai</w:t>
            </w:r>
            <w:proofErr w:type="spellEnd"/>
            <w:r w:rsidRPr="005D2DD2">
              <w:rPr>
                <w:rFonts w:ascii="Times New Roman" w:hAnsi="Times New Roman"/>
                <w:sz w:val="20"/>
                <w:szCs w:val="20"/>
              </w:rPr>
              <w:t xml:space="preserve"> </w:t>
            </w:r>
            <w:proofErr w:type="spellStart"/>
            <w:r w:rsidRPr="005D2DD2">
              <w:rPr>
                <w:rFonts w:ascii="Times New Roman" w:hAnsi="Times New Roman"/>
                <w:sz w:val="20"/>
                <w:szCs w:val="20"/>
              </w:rPr>
              <w:t>Makhijani</w:t>
            </w:r>
            <w:proofErr w:type="spellEnd"/>
            <w:r w:rsidRPr="005D2DD2">
              <w:rPr>
                <w:rFonts w:ascii="Times New Roman" w:hAnsi="Times New Roman"/>
                <w:sz w:val="20"/>
                <w:szCs w:val="20"/>
              </w:rPr>
              <w:t xml:space="preserve">, </w:t>
            </w:r>
            <w:proofErr w:type="spellStart"/>
            <w:r w:rsidRPr="005D2DD2">
              <w:rPr>
                <w:rFonts w:ascii="Times New Roman" w:hAnsi="Times New Roman"/>
                <w:sz w:val="20"/>
                <w:szCs w:val="20"/>
              </w:rPr>
              <w:t>Namia</w:t>
            </w:r>
            <w:proofErr w:type="spellEnd"/>
            <w:r w:rsidRPr="005D2DD2">
              <w:rPr>
                <w:rFonts w:ascii="Times New Roman" w:hAnsi="Times New Roman"/>
                <w:sz w:val="20"/>
                <w:szCs w:val="20"/>
              </w:rPr>
              <w:t xml:space="preserve"> </w:t>
            </w:r>
            <w:proofErr w:type="spellStart"/>
            <w:r w:rsidRPr="005D2DD2">
              <w:rPr>
                <w:rFonts w:ascii="Times New Roman" w:hAnsi="Times New Roman"/>
                <w:sz w:val="20"/>
                <w:szCs w:val="20"/>
              </w:rPr>
              <w:t>Nazir</w:t>
            </w:r>
            <w:proofErr w:type="spellEnd"/>
          </w:p>
        </w:tc>
      </w:tr>
      <w:tr w:rsidR="009051A7" w:rsidRPr="00EF6B19" w14:paraId="275A3ABC" w14:textId="77777777" w:rsidTr="00EC5722">
        <w:tc>
          <w:tcPr>
            <w:tcW w:w="2430" w:type="dxa"/>
          </w:tcPr>
          <w:p w14:paraId="7732AF63" w14:textId="77777777" w:rsidR="009051A7" w:rsidRPr="00EF6B19" w:rsidRDefault="005056E2" w:rsidP="00EF6B19">
            <w:pPr>
              <w:shd w:val="clear" w:color="auto" w:fill="FFFFFF"/>
              <w:tabs>
                <w:tab w:val="left" w:pos="2610"/>
              </w:tabs>
              <w:spacing w:after="0" w:line="240" w:lineRule="auto"/>
              <w:jc w:val="both"/>
              <w:rPr>
                <w:rFonts w:ascii="Times New Roman" w:eastAsia="Arial" w:hAnsi="Times New Roman"/>
                <w:spacing w:val="-4"/>
                <w:sz w:val="20"/>
              </w:rPr>
            </w:pPr>
            <w:r w:rsidRPr="00EF6B19">
              <w:rPr>
                <w:rFonts w:ascii="Times New Roman" w:eastAsia="Arial" w:hAnsi="Times New Roman"/>
                <w:spacing w:val="-4"/>
                <w:sz w:val="20"/>
              </w:rPr>
              <w:t>Revisiting Critically:</w:t>
            </w:r>
          </w:p>
        </w:tc>
        <w:tc>
          <w:tcPr>
            <w:tcW w:w="2268" w:type="dxa"/>
          </w:tcPr>
          <w:p w14:paraId="6E7F5E86" w14:textId="3884D849" w:rsidR="009051A7" w:rsidRPr="00EF6B19" w:rsidRDefault="005D2DD2" w:rsidP="004601EF">
            <w:pPr>
              <w:shd w:val="clear" w:color="auto" w:fill="FFFFFF"/>
              <w:tabs>
                <w:tab w:val="left" w:pos="2610"/>
              </w:tabs>
              <w:spacing w:after="0" w:line="240" w:lineRule="auto"/>
              <w:rPr>
                <w:rFonts w:ascii="Times New Roman" w:eastAsia="Arial" w:hAnsi="Times New Roman"/>
                <w:sz w:val="20"/>
              </w:rPr>
            </w:pPr>
            <w:proofErr w:type="spellStart"/>
            <w:r w:rsidRPr="005D2DD2">
              <w:rPr>
                <w:rFonts w:ascii="Times New Roman" w:hAnsi="Times New Roman"/>
                <w:sz w:val="20"/>
                <w:szCs w:val="20"/>
              </w:rPr>
              <w:t>Shehla</w:t>
            </w:r>
            <w:proofErr w:type="spellEnd"/>
            <w:r w:rsidRPr="005D2DD2">
              <w:rPr>
                <w:rFonts w:ascii="Times New Roman" w:hAnsi="Times New Roman"/>
                <w:sz w:val="20"/>
                <w:szCs w:val="20"/>
              </w:rPr>
              <w:t xml:space="preserve"> </w:t>
            </w:r>
            <w:proofErr w:type="spellStart"/>
            <w:r w:rsidRPr="005D2DD2">
              <w:rPr>
                <w:rFonts w:ascii="Times New Roman" w:hAnsi="Times New Roman"/>
                <w:sz w:val="20"/>
                <w:szCs w:val="20"/>
              </w:rPr>
              <w:t>Arif</w:t>
            </w:r>
            <w:proofErr w:type="spellEnd"/>
            <w:r>
              <w:rPr>
                <w:rFonts w:ascii="Times New Roman" w:hAnsi="Times New Roman"/>
                <w:sz w:val="20"/>
                <w:szCs w:val="20"/>
              </w:rPr>
              <w:t xml:space="preserve">, </w:t>
            </w:r>
            <w:r w:rsidRPr="005D2DD2">
              <w:rPr>
                <w:rFonts w:ascii="Times New Roman" w:hAnsi="Times New Roman"/>
                <w:sz w:val="20"/>
                <w:szCs w:val="20"/>
              </w:rPr>
              <w:t xml:space="preserve">Farah </w:t>
            </w:r>
            <w:proofErr w:type="spellStart"/>
            <w:r w:rsidRPr="005D2DD2">
              <w:rPr>
                <w:rFonts w:ascii="Times New Roman" w:hAnsi="Times New Roman"/>
                <w:sz w:val="20"/>
                <w:szCs w:val="20"/>
              </w:rPr>
              <w:t>Deeba</w:t>
            </w:r>
            <w:proofErr w:type="spellEnd"/>
            <w:r w:rsidRPr="005D2DD2">
              <w:rPr>
                <w:rFonts w:ascii="Times New Roman" w:hAnsi="Times New Roman"/>
                <w:sz w:val="20"/>
                <w:szCs w:val="20"/>
              </w:rPr>
              <w:t xml:space="preserve"> </w:t>
            </w:r>
            <w:proofErr w:type="spellStart"/>
            <w:r w:rsidRPr="005D2DD2">
              <w:rPr>
                <w:rFonts w:ascii="Times New Roman" w:hAnsi="Times New Roman"/>
                <w:sz w:val="20"/>
                <w:szCs w:val="20"/>
              </w:rPr>
              <w:t>Nasrullah</w:t>
            </w:r>
            <w:proofErr w:type="spellEnd"/>
          </w:p>
        </w:tc>
      </w:tr>
      <w:tr w:rsidR="009051A7" w:rsidRPr="00EF6B19" w14:paraId="20E4BB80" w14:textId="77777777" w:rsidTr="00EC5722">
        <w:tc>
          <w:tcPr>
            <w:tcW w:w="2430" w:type="dxa"/>
          </w:tcPr>
          <w:p w14:paraId="4B8C021B" w14:textId="77777777" w:rsidR="009051A7" w:rsidRPr="00EF6B19" w:rsidRDefault="00E4192A" w:rsidP="00EF6B19">
            <w:pPr>
              <w:shd w:val="clear" w:color="auto" w:fill="FFFFFF"/>
              <w:tabs>
                <w:tab w:val="left" w:pos="2610"/>
              </w:tabs>
              <w:spacing w:after="0" w:line="240" w:lineRule="auto"/>
              <w:jc w:val="both"/>
              <w:rPr>
                <w:rFonts w:ascii="Times New Roman" w:eastAsia="Arial" w:hAnsi="Times New Roman"/>
                <w:spacing w:val="-4"/>
                <w:sz w:val="20"/>
              </w:rPr>
            </w:pPr>
            <w:r w:rsidRPr="00EF6B19">
              <w:rPr>
                <w:rFonts w:ascii="Times New Roman" w:eastAsia="Arial" w:hAnsi="Times New Roman"/>
                <w:spacing w:val="-4"/>
                <w:sz w:val="20"/>
              </w:rPr>
              <w:t>Final Approval of version:</w:t>
            </w:r>
          </w:p>
        </w:tc>
        <w:tc>
          <w:tcPr>
            <w:tcW w:w="2268" w:type="dxa"/>
          </w:tcPr>
          <w:p w14:paraId="5539AE68" w14:textId="03878E2E" w:rsidR="009051A7" w:rsidRPr="00EF6B19" w:rsidRDefault="005D2DD2" w:rsidP="004601EF">
            <w:pPr>
              <w:shd w:val="clear" w:color="auto" w:fill="FFFFFF"/>
              <w:tabs>
                <w:tab w:val="left" w:pos="2610"/>
              </w:tabs>
              <w:spacing w:after="0" w:line="240" w:lineRule="auto"/>
              <w:rPr>
                <w:rFonts w:ascii="Times New Roman" w:eastAsia="Arial" w:hAnsi="Times New Roman"/>
                <w:sz w:val="20"/>
              </w:rPr>
            </w:pPr>
            <w:proofErr w:type="spellStart"/>
            <w:r w:rsidRPr="005D2DD2">
              <w:rPr>
                <w:rFonts w:ascii="Times New Roman" w:hAnsi="Times New Roman"/>
                <w:sz w:val="20"/>
                <w:szCs w:val="20"/>
              </w:rPr>
              <w:t>Shehla</w:t>
            </w:r>
            <w:proofErr w:type="spellEnd"/>
            <w:r w:rsidRPr="005D2DD2">
              <w:rPr>
                <w:rFonts w:ascii="Times New Roman" w:hAnsi="Times New Roman"/>
                <w:sz w:val="20"/>
                <w:szCs w:val="20"/>
              </w:rPr>
              <w:t xml:space="preserve"> </w:t>
            </w:r>
            <w:proofErr w:type="spellStart"/>
            <w:r w:rsidRPr="005D2DD2">
              <w:rPr>
                <w:rFonts w:ascii="Times New Roman" w:hAnsi="Times New Roman"/>
                <w:sz w:val="20"/>
                <w:szCs w:val="20"/>
              </w:rPr>
              <w:t>Arif</w:t>
            </w:r>
            <w:proofErr w:type="spellEnd"/>
          </w:p>
        </w:tc>
      </w:tr>
    </w:tbl>
    <w:p w14:paraId="01F9F0AD" w14:textId="77777777" w:rsidR="00822107" w:rsidRPr="00EF6B19" w:rsidRDefault="00822107" w:rsidP="00EF6B19">
      <w:pPr>
        <w:shd w:val="clear" w:color="auto" w:fill="FFFFFF"/>
        <w:spacing w:before="120" w:after="0" w:line="240" w:lineRule="auto"/>
        <w:jc w:val="both"/>
        <w:rPr>
          <w:rFonts w:ascii="Times New Roman" w:eastAsia="Arial" w:hAnsi="Times New Roman"/>
          <w:sz w:val="20"/>
        </w:rPr>
      </w:pPr>
      <w:r w:rsidRPr="00EF6B19">
        <w:rPr>
          <w:rFonts w:ascii="Times New Roman" w:eastAsia="Arial" w:hAnsi="Times New Roman"/>
          <w:b/>
          <w:sz w:val="20"/>
        </w:rPr>
        <w:t>Conflict of Interest:</w:t>
      </w:r>
      <w:r w:rsidRPr="00EF6B19">
        <w:rPr>
          <w:rFonts w:ascii="Times New Roman" w:eastAsia="Arial" w:hAnsi="Times New Roman"/>
          <w:sz w:val="20"/>
        </w:rPr>
        <w:t xml:space="preserve"> The study has no conflict of interest to declare by any author.</w:t>
      </w:r>
    </w:p>
    <w:p w14:paraId="6C92C1C9" w14:textId="77777777" w:rsidR="00822107" w:rsidRPr="00EF6B19" w:rsidRDefault="00822107" w:rsidP="00EF6B19">
      <w:pPr>
        <w:shd w:val="clear" w:color="auto" w:fill="FFFFFF"/>
        <w:spacing w:before="120" w:after="120" w:line="240" w:lineRule="auto"/>
        <w:jc w:val="both"/>
        <w:rPr>
          <w:rFonts w:ascii="Times New Roman" w:eastAsia="Arial" w:hAnsi="Times New Roman"/>
          <w:sz w:val="20"/>
        </w:rPr>
      </w:pPr>
      <w:r w:rsidRPr="00EF6B19">
        <w:rPr>
          <w:rFonts w:ascii="Times New Roman" w:hAnsi="Times New Roman"/>
          <w:b/>
          <w:sz w:val="28"/>
          <w:szCs w:val="28"/>
        </w:rPr>
        <w:t>REFERENCES</w:t>
      </w:r>
    </w:p>
    <w:p w14:paraId="48A60E55" w14:textId="77777777" w:rsidR="000E1494" w:rsidRPr="00AC1DB6" w:rsidRDefault="000E1494" w:rsidP="00CC1FBB">
      <w:pPr>
        <w:pStyle w:val="Heading1"/>
        <w:numPr>
          <w:ilvl w:val="0"/>
          <w:numId w:val="3"/>
        </w:numPr>
        <w:shd w:val="clear" w:color="auto" w:fill="FFFFFF"/>
        <w:spacing w:before="0" w:beforeAutospacing="0" w:after="0" w:afterAutospacing="0"/>
        <w:ind w:left="360"/>
        <w:jc w:val="both"/>
        <w:rPr>
          <w:b w:val="0"/>
          <w:sz w:val="20"/>
          <w:szCs w:val="20"/>
        </w:rPr>
      </w:pPr>
      <w:r w:rsidRPr="00AC1DB6">
        <w:rPr>
          <w:b w:val="0"/>
          <w:sz w:val="20"/>
          <w:szCs w:val="20"/>
        </w:rPr>
        <w:t xml:space="preserve">Mejia JR, </w:t>
      </w:r>
      <w:proofErr w:type="spellStart"/>
      <w:r w:rsidRPr="00AC1DB6">
        <w:rPr>
          <w:b w:val="0"/>
          <w:sz w:val="20"/>
          <w:szCs w:val="20"/>
        </w:rPr>
        <w:t>Quincho-Estares</w:t>
      </w:r>
      <w:proofErr w:type="spellEnd"/>
      <w:r w:rsidRPr="00AC1DB6">
        <w:rPr>
          <w:b w:val="0"/>
          <w:sz w:val="20"/>
          <w:szCs w:val="20"/>
        </w:rPr>
        <w:t xml:space="preserve"> AJ, Flores-</w:t>
      </w:r>
      <w:proofErr w:type="spellStart"/>
      <w:r w:rsidRPr="00AC1DB6">
        <w:rPr>
          <w:b w:val="0"/>
          <w:sz w:val="20"/>
          <w:szCs w:val="20"/>
        </w:rPr>
        <w:t>Rondon</w:t>
      </w:r>
      <w:proofErr w:type="spellEnd"/>
      <w:r w:rsidRPr="00AC1DB6">
        <w:rPr>
          <w:b w:val="0"/>
          <w:sz w:val="20"/>
          <w:szCs w:val="20"/>
        </w:rPr>
        <w:t xml:space="preserve"> AJ, Reyes-Beltran G, et al. Determinants of adolescent pregnancy in indigenous communities from the </w:t>
      </w:r>
      <w:r w:rsidRPr="00AC1DB6">
        <w:rPr>
          <w:b w:val="0"/>
          <w:sz w:val="20"/>
          <w:szCs w:val="20"/>
        </w:rPr>
        <w:lastRenderedPageBreak/>
        <w:t xml:space="preserve">Peruvian central jungle: a case–control study. </w:t>
      </w:r>
      <w:proofErr w:type="spellStart"/>
      <w:r w:rsidRPr="00AC1DB6">
        <w:rPr>
          <w:b w:val="0"/>
          <w:sz w:val="20"/>
          <w:szCs w:val="20"/>
        </w:rPr>
        <w:t>Reprod</w:t>
      </w:r>
      <w:proofErr w:type="spellEnd"/>
      <w:r w:rsidRPr="00AC1DB6">
        <w:rPr>
          <w:b w:val="0"/>
          <w:sz w:val="20"/>
          <w:szCs w:val="20"/>
        </w:rPr>
        <w:t xml:space="preserve"> </w:t>
      </w:r>
      <w:proofErr w:type="gramStart"/>
      <w:r w:rsidRPr="00AC1DB6">
        <w:rPr>
          <w:b w:val="0"/>
          <w:sz w:val="20"/>
          <w:szCs w:val="20"/>
        </w:rPr>
        <w:t>Health  2021</w:t>
      </w:r>
      <w:proofErr w:type="gramEnd"/>
      <w:r w:rsidRPr="00AC1DB6">
        <w:rPr>
          <w:b w:val="0"/>
          <w:sz w:val="20"/>
          <w:szCs w:val="20"/>
        </w:rPr>
        <w:t xml:space="preserve">; 18: 203. </w:t>
      </w:r>
    </w:p>
    <w:p w14:paraId="2580AAFF" w14:textId="77777777" w:rsidR="000E1494" w:rsidRPr="00AC1DB6" w:rsidRDefault="000E1494" w:rsidP="00CC1FBB">
      <w:pPr>
        <w:pStyle w:val="NormalWeb"/>
        <w:numPr>
          <w:ilvl w:val="0"/>
          <w:numId w:val="3"/>
        </w:numPr>
        <w:spacing w:before="0" w:beforeAutospacing="0" w:after="0" w:afterAutospacing="0"/>
        <w:ind w:left="360"/>
        <w:jc w:val="both"/>
        <w:rPr>
          <w:sz w:val="20"/>
          <w:szCs w:val="20"/>
        </w:rPr>
      </w:pPr>
      <w:r w:rsidRPr="00AC1DB6">
        <w:rPr>
          <w:sz w:val="20"/>
          <w:szCs w:val="20"/>
        </w:rPr>
        <w:t>UNFPA. Girlhood, not motherhood: Preventing adolescent pregnancy. New York: UNFPA; 2015.</w:t>
      </w:r>
    </w:p>
    <w:p w14:paraId="542CC37D" w14:textId="77777777" w:rsidR="000E1494" w:rsidRPr="00AC1DB6" w:rsidRDefault="000E1494" w:rsidP="00CC1FBB">
      <w:pPr>
        <w:pStyle w:val="NormalWeb"/>
        <w:numPr>
          <w:ilvl w:val="0"/>
          <w:numId w:val="3"/>
        </w:numPr>
        <w:spacing w:before="0" w:beforeAutospacing="0" w:after="0" w:afterAutospacing="0"/>
        <w:ind w:left="360"/>
        <w:jc w:val="both"/>
        <w:rPr>
          <w:sz w:val="20"/>
          <w:szCs w:val="20"/>
        </w:rPr>
      </w:pPr>
      <w:proofErr w:type="spellStart"/>
      <w:r w:rsidRPr="00AC1DB6">
        <w:rPr>
          <w:sz w:val="20"/>
          <w:szCs w:val="20"/>
        </w:rPr>
        <w:t>Imtiaz</w:t>
      </w:r>
      <w:proofErr w:type="spellEnd"/>
      <w:r w:rsidRPr="00AC1DB6">
        <w:rPr>
          <w:sz w:val="20"/>
          <w:szCs w:val="20"/>
        </w:rPr>
        <w:t xml:space="preserve"> A, </w:t>
      </w:r>
      <w:proofErr w:type="spellStart"/>
      <w:r w:rsidRPr="00AC1DB6">
        <w:rPr>
          <w:sz w:val="20"/>
          <w:szCs w:val="20"/>
        </w:rPr>
        <w:t>Haq</w:t>
      </w:r>
      <w:proofErr w:type="spellEnd"/>
      <w:r w:rsidRPr="00AC1DB6">
        <w:rPr>
          <w:sz w:val="20"/>
          <w:szCs w:val="20"/>
        </w:rPr>
        <w:t xml:space="preserve"> Z, </w:t>
      </w:r>
      <w:proofErr w:type="spellStart"/>
      <w:r w:rsidRPr="00AC1DB6">
        <w:rPr>
          <w:sz w:val="20"/>
          <w:szCs w:val="20"/>
        </w:rPr>
        <w:t>Badrashi</w:t>
      </w:r>
      <w:proofErr w:type="spellEnd"/>
      <w:r w:rsidRPr="00AC1DB6">
        <w:rPr>
          <w:sz w:val="20"/>
          <w:szCs w:val="20"/>
        </w:rPr>
        <w:t xml:space="preserve"> M, </w:t>
      </w:r>
      <w:proofErr w:type="spellStart"/>
      <w:proofErr w:type="gramStart"/>
      <w:r w:rsidRPr="00AC1DB6">
        <w:rPr>
          <w:sz w:val="20"/>
          <w:szCs w:val="20"/>
        </w:rPr>
        <w:t>Farooq</w:t>
      </w:r>
      <w:proofErr w:type="spellEnd"/>
      <w:proofErr w:type="gramEnd"/>
      <w:r w:rsidRPr="00AC1DB6">
        <w:rPr>
          <w:sz w:val="20"/>
          <w:szCs w:val="20"/>
        </w:rPr>
        <w:t xml:space="preserve"> S. Association of teenage pregnancy with low birth weight of neonates: tertiary care hospital based case control study in Peshawar. Khyber Med </w:t>
      </w:r>
      <w:proofErr w:type="spellStart"/>
      <w:r w:rsidRPr="00AC1DB6">
        <w:rPr>
          <w:sz w:val="20"/>
          <w:szCs w:val="20"/>
        </w:rPr>
        <w:t>Uni</w:t>
      </w:r>
      <w:proofErr w:type="spellEnd"/>
      <w:r w:rsidRPr="00AC1DB6">
        <w:rPr>
          <w:sz w:val="20"/>
          <w:szCs w:val="20"/>
        </w:rPr>
        <w:t xml:space="preserve"> Med J 2015</w:t>
      </w:r>
      <w:proofErr w:type="gramStart"/>
      <w:r w:rsidRPr="00AC1DB6">
        <w:rPr>
          <w:sz w:val="20"/>
          <w:szCs w:val="20"/>
        </w:rPr>
        <w:t>;7</w:t>
      </w:r>
      <w:proofErr w:type="gramEnd"/>
      <w:r w:rsidRPr="00AC1DB6">
        <w:rPr>
          <w:sz w:val="20"/>
          <w:szCs w:val="20"/>
        </w:rPr>
        <w:t>(4):165-73.</w:t>
      </w:r>
    </w:p>
    <w:p w14:paraId="54547DDB" w14:textId="77777777" w:rsidR="000E1494" w:rsidRPr="00AC1DB6" w:rsidRDefault="000E1494" w:rsidP="00CC1FBB">
      <w:pPr>
        <w:pStyle w:val="NormalWeb"/>
        <w:numPr>
          <w:ilvl w:val="0"/>
          <w:numId w:val="3"/>
        </w:numPr>
        <w:spacing w:before="0" w:beforeAutospacing="0" w:after="0" w:afterAutospacing="0"/>
        <w:ind w:left="360"/>
        <w:jc w:val="both"/>
        <w:rPr>
          <w:bCs/>
          <w:kern w:val="36"/>
          <w:sz w:val="20"/>
          <w:szCs w:val="20"/>
        </w:rPr>
      </w:pPr>
      <w:proofErr w:type="spellStart"/>
      <w:r w:rsidRPr="00AC1DB6">
        <w:rPr>
          <w:sz w:val="20"/>
          <w:szCs w:val="20"/>
        </w:rPr>
        <w:t>Worku</w:t>
      </w:r>
      <w:proofErr w:type="spellEnd"/>
      <w:r w:rsidRPr="00AC1DB6">
        <w:rPr>
          <w:sz w:val="20"/>
          <w:szCs w:val="20"/>
        </w:rPr>
        <w:t xml:space="preserve"> MG, </w:t>
      </w:r>
      <w:proofErr w:type="spellStart"/>
      <w:r w:rsidRPr="00AC1DB6">
        <w:rPr>
          <w:sz w:val="20"/>
          <w:szCs w:val="20"/>
        </w:rPr>
        <w:t>Tessema</w:t>
      </w:r>
      <w:proofErr w:type="spellEnd"/>
      <w:r w:rsidRPr="00AC1DB6">
        <w:rPr>
          <w:sz w:val="20"/>
          <w:szCs w:val="20"/>
        </w:rPr>
        <w:t xml:space="preserve"> ZT, </w:t>
      </w:r>
      <w:proofErr w:type="spellStart"/>
      <w:r w:rsidRPr="00AC1DB6">
        <w:rPr>
          <w:sz w:val="20"/>
          <w:szCs w:val="20"/>
        </w:rPr>
        <w:t>Teshale</w:t>
      </w:r>
      <w:proofErr w:type="spellEnd"/>
      <w:r w:rsidRPr="00AC1DB6">
        <w:rPr>
          <w:sz w:val="20"/>
          <w:szCs w:val="20"/>
        </w:rPr>
        <w:t xml:space="preserve"> AB</w:t>
      </w:r>
      <w:r>
        <w:rPr>
          <w:sz w:val="20"/>
          <w:szCs w:val="20"/>
        </w:rPr>
        <w:t>,</w:t>
      </w:r>
      <w:r w:rsidRPr="00AC1DB6">
        <w:rPr>
          <w:sz w:val="20"/>
          <w:szCs w:val="20"/>
        </w:rPr>
        <w:t xml:space="preserve"> et al. Prevalence and associated factors of adolescent pregnancy (15-19 years) in East Africa: a multilevel analysis. </w:t>
      </w:r>
      <w:r w:rsidRPr="00AC1DB6">
        <w:rPr>
          <w:bCs/>
          <w:kern w:val="36"/>
          <w:sz w:val="20"/>
          <w:szCs w:val="20"/>
        </w:rPr>
        <w:t>BMC Pregnancy Childbirth 2021</w:t>
      </w:r>
      <w:proofErr w:type="gramStart"/>
      <w:r w:rsidRPr="00AC1DB6">
        <w:rPr>
          <w:bCs/>
          <w:kern w:val="36"/>
          <w:sz w:val="20"/>
          <w:szCs w:val="20"/>
        </w:rPr>
        <w:t>;21:253</w:t>
      </w:r>
      <w:proofErr w:type="gramEnd"/>
      <w:r w:rsidRPr="00AC1DB6">
        <w:rPr>
          <w:bCs/>
          <w:kern w:val="36"/>
          <w:sz w:val="20"/>
          <w:szCs w:val="20"/>
        </w:rPr>
        <w:t>.</w:t>
      </w:r>
    </w:p>
    <w:p w14:paraId="486D2688" w14:textId="77777777" w:rsidR="000E1494" w:rsidRPr="00AC1DB6" w:rsidRDefault="000E1494" w:rsidP="00CC1FBB">
      <w:pPr>
        <w:pStyle w:val="NormalWeb"/>
        <w:numPr>
          <w:ilvl w:val="0"/>
          <w:numId w:val="3"/>
        </w:numPr>
        <w:spacing w:before="0" w:beforeAutospacing="0" w:after="0" w:afterAutospacing="0"/>
        <w:ind w:left="360"/>
        <w:jc w:val="both"/>
        <w:rPr>
          <w:sz w:val="20"/>
          <w:szCs w:val="20"/>
        </w:rPr>
      </w:pPr>
      <w:proofErr w:type="spellStart"/>
      <w:r w:rsidRPr="00AC1DB6">
        <w:rPr>
          <w:bCs/>
          <w:kern w:val="36"/>
          <w:sz w:val="20"/>
          <w:szCs w:val="20"/>
        </w:rPr>
        <w:t>Shakya</w:t>
      </w:r>
      <w:proofErr w:type="spellEnd"/>
      <w:r w:rsidRPr="00AC1DB6">
        <w:rPr>
          <w:bCs/>
          <w:kern w:val="36"/>
          <w:sz w:val="20"/>
          <w:szCs w:val="20"/>
        </w:rPr>
        <w:t xml:space="preserve"> HB, Darmstadt GL, Barker KM, Weeks J, Christakis NA. Social normative and social network factors associated with </w:t>
      </w:r>
      <w:r w:rsidRPr="00AC1DB6">
        <w:rPr>
          <w:sz w:val="20"/>
          <w:szCs w:val="20"/>
        </w:rPr>
        <w:t>adolescent pregnancy: a cross- sectional study of 176 villages in rural Honduras. J Global Health 2020</w:t>
      </w:r>
      <w:proofErr w:type="gramStart"/>
      <w:r w:rsidRPr="00AC1DB6">
        <w:rPr>
          <w:sz w:val="20"/>
          <w:szCs w:val="20"/>
        </w:rPr>
        <w:t>;10</w:t>
      </w:r>
      <w:proofErr w:type="gramEnd"/>
      <w:r w:rsidRPr="00AC1DB6">
        <w:rPr>
          <w:sz w:val="20"/>
          <w:szCs w:val="20"/>
        </w:rPr>
        <w:t>(1)</w:t>
      </w:r>
      <w:r>
        <w:rPr>
          <w:sz w:val="20"/>
          <w:szCs w:val="20"/>
        </w:rPr>
        <w:t>:</w:t>
      </w:r>
      <w:r w:rsidRPr="00AC1DB6">
        <w:rPr>
          <w:sz w:val="20"/>
          <w:szCs w:val="20"/>
        </w:rPr>
        <w:t xml:space="preserve">010706. </w:t>
      </w:r>
    </w:p>
    <w:p w14:paraId="1E6BFF6F" w14:textId="77777777" w:rsidR="000E1494" w:rsidRPr="00AC1DB6" w:rsidRDefault="000E1494" w:rsidP="00CC1FBB">
      <w:pPr>
        <w:numPr>
          <w:ilvl w:val="0"/>
          <w:numId w:val="3"/>
        </w:numPr>
        <w:shd w:val="clear" w:color="auto" w:fill="FFFFFF"/>
        <w:spacing w:after="0" w:line="240" w:lineRule="auto"/>
        <w:ind w:left="360"/>
        <w:jc w:val="both"/>
        <w:outlineLvl w:val="0"/>
        <w:rPr>
          <w:rFonts w:ascii="Times New Roman" w:hAnsi="Times New Roman"/>
          <w:bCs/>
          <w:kern w:val="36"/>
          <w:sz w:val="20"/>
          <w:szCs w:val="20"/>
        </w:rPr>
      </w:pPr>
      <w:proofErr w:type="spellStart"/>
      <w:r w:rsidRPr="00AC1DB6">
        <w:rPr>
          <w:rFonts w:ascii="Times New Roman" w:hAnsi="Times New Roman"/>
          <w:bCs/>
          <w:kern w:val="36"/>
          <w:sz w:val="20"/>
          <w:szCs w:val="20"/>
        </w:rPr>
        <w:t>Tanveer</w:t>
      </w:r>
      <w:proofErr w:type="spellEnd"/>
      <w:r w:rsidRPr="00AC1DB6">
        <w:rPr>
          <w:rFonts w:ascii="Times New Roman" w:hAnsi="Times New Roman"/>
          <w:bCs/>
          <w:kern w:val="36"/>
          <w:sz w:val="20"/>
          <w:szCs w:val="20"/>
        </w:rPr>
        <w:t xml:space="preserve"> Q, Fatima A. Adolescent pregnancy:  a comparative study from the teaching hospital of Lahore, Pakistan. Professional Med J 2016</w:t>
      </w:r>
      <w:proofErr w:type="gramStart"/>
      <w:r w:rsidRPr="00AC1DB6">
        <w:rPr>
          <w:rFonts w:ascii="Times New Roman" w:hAnsi="Times New Roman"/>
          <w:bCs/>
          <w:kern w:val="36"/>
          <w:sz w:val="20"/>
          <w:szCs w:val="20"/>
        </w:rPr>
        <w:t>;23</w:t>
      </w:r>
      <w:proofErr w:type="gramEnd"/>
      <w:r w:rsidRPr="00AC1DB6">
        <w:rPr>
          <w:rFonts w:ascii="Times New Roman" w:hAnsi="Times New Roman"/>
          <w:bCs/>
          <w:kern w:val="36"/>
          <w:sz w:val="20"/>
          <w:szCs w:val="20"/>
        </w:rPr>
        <w:t>(06): 727-30.</w:t>
      </w:r>
    </w:p>
    <w:p w14:paraId="3032F880" w14:textId="77777777" w:rsidR="000E1494" w:rsidRPr="00AC1DB6" w:rsidRDefault="000E1494" w:rsidP="00CC1FBB">
      <w:pPr>
        <w:numPr>
          <w:ilvl w:val="0"/>
          <w:numId w:val="3"/>
        </w:numPr>
        <w:shd w:val="clear" w:color="auto" w:fill="FFFFFF"/>
        <w:spacing w:after="0" w:line="240" w:lineRule="auto"/>
        <w:ind w:left="360"/>
        <w:jc w:val="both"/>
        <w:outlineLvl w:val="0"/>
        <w:rPr>
          <w:rFonts w:ascii="Times New Roman" w:hAnsi="Times New Roman"/>
          <w:bCs/>
          <w:kern w:val="36"/>
          <w:sz w:val="20"/>
          <w:szCs w:val="20"/>
        </w:rPr>
      </w:pPr>
      <w:r w:rsidRPr="00AC1DB6">
        <w:rPr>
          <w:rFonts w:ascii="Times New Roman" w:hAnsi="Times New Roman"/>
          <w:bCs/>
          <w:kern w:val="36"/>
          <w:sz w:val="20"/>
          <w:szCs w:val="20"/>
        </w:rPr>
        <w:t>WHO.</w:t>
      </w:r>
      <w:r w:rsidRPr="00AC1DB6">
        <w:rPr>
          <w:rFonts w:ascii="Times New Roman" w:hAnsi="Times New Roman"/>
          <w:sz w:val="20"/>
          <w:szCs w:val="20"/>
        </w:rPr>
        <w:t xml:space="preserve"> A</w:t>
      </w:r>
      <w:r w:rsidRPr="00AC1DB6">
        <w:rPr>
          <w:rFonts w:ascii="Times New Roman" w:hAnsi="Times New Roman"/>
          <w:bCs/>
          <w:kern w:val="36"/>
          <w:sz w:val="20"/>
          <w:szCs w:val="20"/>
        </w:rPr>
        <w:t>dolescent pregnancy: WHO; Jan 2020.</w:t>
      </w:r>
    </w:p>
    <w:p w14:paraId="2E7422AA" w14:textId="77777777" w:rsidR="000E1494" w:rsidRPr="00AC1DB6" w:rsidRDefault="000E1494" w:rsidP="00CC1FBB">
      <w:pPr>
        <w:numPr>
          <w:ilvl w:val="0"/>
          <w:numId w:val="3"/>
        </w:numPr>
        <w:shd w:val="clear" w:color="auto" w:fill="FFFFFF"/>
        <w:spacing w:after="0" w:line="240" w:lineRule="auto"/>
        <w:ind w:left="360"/>
        <w:jc w:val="both"/>
        <w:outlineLvl w:val="0"/>
        <w:rPr>
          <w:rFonts w:ascii="Times New Roman" w:hAnsi="Times New Roman"/>
          <w:bCs/>
          <w:kern w:val="36"/>
          <w:sz w:val="20"/>
          <w:szCs w:val="20"/>
        </w:rPr>
      </w:pPr>
      <w:r w:rsidRPr="00AC1DB6">
        <w:rPr>
          <w:rFonts w:ascii="Times New Roman" w:hAnsi="Times New Roman"/>
          <w:bCs/>
          <w:kern w:val="36"/>
          <w:sz w:val="20"/>
          <w:szCs w:val="20"/>
        </w:rPr>
        <w:t>WHO. Core competencies in adolescent health and development for primary care providers: including a tool to assess the adolescent health and development component in pre-service education of health care providers. Geneva: WHO; 2015.</w:t>
      </w:r>
    </w:p>
    <w:p w14:paraId="38629745" w14:textId="77777777" w:rsidR="000E1494" w:rsidRPr="00AC1DB6" w:rsidRDefault="000E1494" w:rsidP="00CC1FBB">
      <w:pPr>
        <w:numPr>
          <w:ilvl w:val="0"/>
          <w:numId w:val="3"/>
        </w:numPr>
        <w:shd w:val="clear" w:color="auto" w:fill="FFFFFF"/>
        <w:spacing w:after="0" w:line="240" w:lineRule="auto"/>
        <w:ind w:left="360"/>
        <w:jc w:val="both"/>
        <w:outlineLvl w:val="0"/>
        <w:rPr>
          <w:rFonts w:ascii="Times New Roman" w:hAnsi="Times New Roman"/>
          <w:sz w:val="20"/>
          <w:szCs w:val="20"/>
        </w:rPr>
      </w:pPr>
      <w:r w:rsidRPr="00AC1DB6">
        <w:rPr>
          <w:rFonts w:ascii="Times New Roman" w:hAnsi="Times New Roman"/>
          <w:sz w:val="20"/>
          <w:szCs w:val="20"/>
        </w:rPr>
        <w:t>GBD 2015 SDG Collaborators. Measuring the health- related Sustainable Development Goals in 188 countries: a baseline analysis from the Global Burden of Disease Study 2015.  Lancet 2016</w:t>
      </w:r>
      <w:proofErr w:type="gramStart"/>
      <w:r w:rsidRPr="00AC1DB6">
        <w:rPr>
          <w:rFonts w:ascii="Times New Roman" w:hAnsi="Times New Roman"/>
          <w:sz w:val="20"/>
          <w:szCs w:val="20"/>
        </w:rPr>
        <w:t>;388</w:t>
      </w:r>
      <w:proofErr w:type="gramEnd"/>
      <w:r w:rsidRPr="00AC1DB6">
        <w:rPr>
          <w:rFonts w:ascii="Times New Roman" w:hAnsi="Times New Roman"/>
          <w:sz w:val="20"/>
          <w:szCs w:val="20"/>
        </w:rPr>
        <w:t>(10053):1813-1850.</w:t>
      </w:r>
    </w:p>
    <w:p w14:paraId="3951FECB" w14:textId="77777777" w:rsidR="000E1494" w:rsidRPr="00AC1DB6" w:rsidRDefault="000E1494" w:rsidP="00CC1FBB">
      <w:pPr>
        <w:numPr>
          <w:ilvl w:val="0"/>
          <w:numId w:val="3"/>
        </w:numPr>
        <w:shd w:val="clear" w:color="auto" w:fill="FFFFFF"/>
        <w:spacing w:after="0" w:line="240" w:lineRule="auto"/>
        <w:ind w:left="360"/>
        <w:jc w:val="both"/>
        <w:outlineLvl w:val="0"/>
        <w:rPr>
          <w:rFonts w:ascii="Times New Roman" w:hAnsi="Times New Roman"/>
          <w:sz w:val="20"/>
          <w:szCs w:val="20"/>
        </w:rPr>
      </w:pPr>
      <w:proofErr w:type="spellStart"/>
      <w:r w:rsidRPr="00AC1DB6">
        <w:rPr>
          <w:rFonts w:ascii="Times New Roman" w:hAnsi="Times New Roman"/>
          <w:sz w:val="20"/>
          <w:szCs w:val="20"/>
        </w:rPr>
        <w:t>Haque</w:t>
      </w:r>
      <w:proofErr w:type="spellEnd"/>
      <w:r w:rsidRPr="00AC1DB6">
        <w:rPr>
          <w:rFonts w:ascii="Times New Roman" w:hAnsi="Times New Roman"/>
          <w:sz w:val="20"/>
          <w:szCs w:val="20"/>
        </w:rPr>
        <w:t xml:space="preserve"> MA, </w:t>
      </w:r>
      <w:proofErr w:type="spellStart"/>
      <w:r w:rsidRPr="00AC1DB6">
        <w:rPr>
          <w:rFonts w:ascii="Times New Roman" w:hAnsi="Times New Roman"/>
          <w:sz w:val="20"/>
          <w:szCs w:val="20"/>
        </w:rPr>
        <w:t>Sayem</w:t>
      </w:r>
      <w:proofErr w:type="spellEnd"/>
      <w:r w:rsidRPr="00AC1DB6">
        <w:rPr>
          <w:rFonts w:ascii="Times New Roman" w:hAnsi="Times New Roman"/>
          <w:sz w:val="20"/>
          <w:szCs w:val="20"/>
        </w:rPr>
        <w:t xml:space="preserve"> AM. Socioeconomic determinants of age at first birth in rural areas of Bangladesh. Asia- Pacific J Public Health 2009</w:t>
      </w:r>
      <w:proofErr w:type="gramStart"/>
      <w:r w:rsidRPr="00AC1DB6">
        <w:rPr>
          <w:rFonts w:ascii="Times New Roman" w:hAnsi="Times New Roman"/>
          <w:sz w:val="20"/>
          <w:szCs w:val="20"/>
        </w:rPr>
        <w:t>;21:104</w:t>
      </w:r>
      <w:proofErr w:type="gramEnd"/>
      <w:r w:rsidRPr="00AC1DB6">
        <w:rPr>
          <w:rFonts w:ascii="Times New Roman" w:hAnsi="Times New Roman"/>
          <w:sz w:val="20"/>
          <w:szCs w:val="20"/>
        </w:rPr>
        <w:t>-11.</w:t>
      </w:r>
    </w:p>
    <w:p w14:paraId="19A88B96" w14:textId="77777777" w:rsidR="000E1494" w:rsidRPr="00AC1DB6" w:rsidRDefault="000E1494" w:rsidP="00CC1FBB">
      <w:pPr>
        <w:numPr>
          <w:ilvl w:val="0"/>
          <w:numId w:val="3"/>
        </w:numPr>
        <w:shd w:val="clear" w:color="auto" w:fill="FFFFFF"/>
        <w:spacing w:after="0" w:line="240" w:lineRule="auto"/>
        <w:ind w:left="360"/>
        <w:jc w:val="both"/>
        <w:outlineLvl w:val="0"/>
        <w:rPr>
          <w:rFonts w:ascii="Times New Roman" w:hAnsi="Times New Roman"/>
          <w:sz w:val="20"/>
          <w:szCs w:val="20"/>
        </w:rPr>
      </w:pPr>
      <w:proofErr w:type="spellStart"/>
      <w:r w:rsidRPr="00AC1DB6">
        <w:rPr>
          <w:rFonts w:ascii="Times New Roman" w:hAnsi="Times New Roman"/>
          <w:sz w:val="20"/>
          <w:szCs w:val="20"/>
        </w:rPr>
        <w:t>Kassa</w:t>
      </w:r>
      <w:proofErr w:type="spellEnd"/>
      <w:r w:rsidRPr="00AC1DB6">
        <w:rPr>
          <w:rFonts w:ascii="Times New Roman" w:hAnsi="Times New Roman"/>
          <w:sz w:val="20"/>
          <w:szCs w:val="20"/>
        </w:rPr>
        <w:t xml:space="preserve"> GM, </w:t>
      </w:r>
      <w:proofErr w:type="spellStart"/>
      <w:r w:rsidRPr="00AC1DB6">
        <w:rPr>
          <w:rFonts w:ascii="Times New Roman" w:hAnsi="Times New Roman"/>
          <w:sz w:val="20"/>
          <w:szCs w:val="20"/>
        </w:rPr>
        <w:t>Arowojolu</w:t>
      </w:r>
      <w:proofErr w:type="spellEnd"/>
      <w:r w:rsidRPr="00AC1DB6">
        <w:rPr>
          <w:rFonts w:ascii="Times New Roman" w:hAnsi="Times New Roman"/>
          <w:sz w:val="20"/>
          <w:szCs w:val="20"/>
        </w:rPr>
        <w:t xml:space="preserve"> OA, </w:t>
      </w:r>
      <w:proofErr w:type="spellStart"/>
      <w:r w:rsidRPr="00AC1DB6">
        <w:rPr>
          <w:rFonts w:ascii="Times New Roman" w:hAnsi="Times New Roman"/>
          <w:sz w:val="20"/>
          <w:szCs w:val="20"/>
        </w:rPr>
        <w:t>Odukogbe</w:t>
      </w:r>
      <w:proofErr w:type="spellEnd"/>
      <w:r w:rsidRPr="00AC1DB6">
        <w:rPr>
          <w:rFonts w:ascii="Times New Roman" w:hAnsi="Times New Roman"/>
          <w:sz w:val="20"/>
          <w:szCs w:val="20"/>
        </w:rPr>
        <w:t xml:space="preserve"> AA, </w:t>
      </w:r>
      <w:proofErr w:type="spellStart"/>
      <w:r w:rsidRPr="00AC1DB6">
        <w:rPr>
          <w:rFonts w:ascii="Times New Roman" w:hAnsi="Times New Roman"/>
          <w:sz w:val="20"/>
          <w:szCs w:val="20"/>
        </w:rPr>
        <w:t>Yalew</w:t>
      </w:r>
      <w:proofErr w:type="spellEnd"/>
      <w:r w:rsidRPr="00AC1DB6">
        <w:rPr>
          <w:rFonts w:ascii="Times New Roman" w:hAnsi="Times New Roman"/>
          <w:sz w:val="20"/>
          <w:szCs w:val="20"/>
        </w:rPr>
        <w:t xml:space="preserve"> AW. Prevalence and determinants of adolescent pregnancy in Africa: a systematic review and Meta-analysis. </w:t>
      </w:r>
      <w:proofErr w:type="spellStart"/>
      <w:r w:rsidRPr="00AC1DB6">
        <w:rPr>
          <w:rFonts w:ascii="Times New Roman" w:hAnsi="Times New Roman"/>
          <w:sz w:val="20"/>
          <w:szCs w:val="20"/>
        </w:rPr>
        <w:t>Reprod</w:t>
      </w:r>
      <w:proofErr w:type="spellEnd"/>
      <w:r w:rsidRPr="00AC1DB6">
        <w:rPr>
          <w:rFonts w:ascii="Times New Roman" w:hAnsi="Times New Roman"/>
          <w:sz w:val="20"/>
          <w:szCs w:val="20"/>
        </w:rPr>
        <w:t xml:space="preserve"> Health 2018</w:t>
      </w:r>
      <w:proofErr w:type="gramStart"/>
      <w:r w:rsidRPr="00AC1DB6">
        <w:rPr>
          <w:rFonts w:ascii="Times New Roman" w:hAnsi="Times New Roman"/>
          <w:sz w:val="20"/>
          <w:szCs w:val="20"/>
        </w:rPr>
        <w:t>;15:195</w:t>
      </w:r>
      <w:proofErr w:type="gramEnd"/>
      <w:r w:rsidRPr="00AC1DB6">
        <w:rPr>
          <w:rFonts w:ascii="Times New Roman" w:hAnsi="Times New Roman"/>
          <w:sz w:val="20"/>
          <w:szCs w:val="20"/>
        </w:rPr>
        <w:t xml:space="preserve">. </w:t>
      </w:r>
    </w:p>
    <w:p w14:paraId="71FFCB29" w14:textId="77777777" w:rsidR="000E1494" w:rsidRPr="00AC1DB6" w:rsidRDefault="000E1494" w:rsidP="00CC1FBB">
      <w:pPr>
        <w:numPr>
          <w:ilvl w:val="0"/>
          <w:numId w:val="3"/>
        </w:numPr>
        <w:shd w:val="clear" w:color="auto" w:fill="FFFFFF"/>
        <w:spacing w:after="0" w:line="240" w:lineRule="auto"/>
        <w:ind w:left="360"/>
        <w:jc w:val="both"/>
        <w:outlineLvl w:val="0"/>
        <w:rPr>
          <w:rFonts w:ascii="Times New Roman" w:hAnsi="Times New Roman"/>
          <w:sz w:val="20"/>
          <w:szCs w:val="20"/>
        </w:rPr>
      </w:pPr>
      <w:proofErr w:type="spellStart"/>
      <w:r w:rsidRPr="00AC1DB6">
        <w:rPr>
          <w:rFonts w:ascii="Times New Roman" w:hAnsi="Times New Roman"/>
          <w:sz w:val="20"/>
          <w:szCs w:val="20"/>
        </w:rPr>
        <w:t>Hashmi</w:t>
      </w:r>
      <w:proofErr w:type="spellEnd"/>
      <w:r w:rsidRPr="00AC1DB6">
        <w:rPr>
          <w:rFonts w:ascii="Times New Roman" w:hAnsi="Times New Roman"/>
          <w:sz w:val="20"/>
          <w:szCs w:val="20"/>
        </w:rPr>
        <w:t xml:space="preserve"> HA, </w:t>
      </w:r>
      <w:proofErr w:type="spellStart"/>
      <w:r w:rsidRPr="00AC1DB6">
        <w:rPr>
          <w:rFonts w:ascii="Times New Roman" w:hAnsi="Times New Roman"/>
          <w:sz w:val="20"/>
          <w:szCs w:val="20"/>
        </w:rPr>
        <w:t>Tufail</w:t>
      </w:r>
      <w:proofErr w:type="spellEnd"/>
      <w:r w:rsidRPr="00AC1DB6">
        <w:rPr>
          <w:rFonts w:ascii="Times New Roman" w:hAnsi="Times New Roman"/>
          <w:sz w:val="20"/>
          <w:szCs w:val="20"/>
        </w:rPr>
        <w:t xml:space="preserve"> A. Maternal and perinatal outcome in teenage </w:t>
      </w:r>
      <w:proofErr w:type="spellStart"/>
      <w:r w:rsidRPr="00AC1DB6">
        <w:rPr>
          <w:rFonts w:ascii="Times New Roman" w:hAnsi="Times New Roman"/>
          <w:sz w:val="20"/>
          <w:szCs w:val="20"/>
        </w:rPr>
        <w:t>pregnanacy</w:t>
      </w:r>
      <w:proofErr w:type="spellEnd"/>
      <w:r w:rsidRPr="00AC1DB6">
        <w:rPr>
          <w:rFonts w:ascii="Times New Roman" w:hAnsi="Times New Roman"/>
          <w:sz w:val="20"/>
          <w:szCs w:val="20"/>
        </w:rPr>
        <w:t xml:space="preserve"> in a community based hospital. Pak J </w:t>
      </w:r>
      <w:proofErr w:type="spellStart"/>
      <w:r w:rsidRPr="00AC1DB6">
        <w:rPr>
          <w:rFonts w:ascii="Times New Roman" w:hAnsi="Times New Roman"/>
          <w:sz w:val="20"/>
          <w:szCs w:val="20"/>
        </w:rPr>
        <w:t>Surg</w:t>
      </w:r>
      <w:proofErr w:type="spellEnd"/>
      <w:r w:rsidRPr="00AC1DB6">
        <w:rPr>
          <w:rFonts w:ascii="Times New Roman" w:hAnsi="Times New Roman"/>
          <w:sz w:val="20"/>
          <w:szCs w:val="20"/>
        </w:rPr>
        <w:t xml:space="preserve"> 2008</w:t>
      </w:r>
      <w:proofErr w:type="gramStart"/>
      <w:r w:rsidRPr="00AC1DB6">
        <w:rPr>
          <w:rFonts w:ascii="Times New Roman" w:hAnsi="Times New Roman"/>
          <w:sz w:val="20"/>
          <w:szCs w:val="20"/>
        </w:rPr>
        <w:t>;24</w:t>
      </w:r>
      <w:proofErr w:type="gramEnd"/>
      <w:r w:rsidRPr="00AC1DB6">
        <w:rPr>
          <w:rFonts w:ascii="Times New Roman" w:hAnsi="Times New Roman"/>
          <w:sz w:val="20"/>
          <w:szCs w:val="20"/>
        </w:rPr>
        <w:t>(2):130-4.</w:t>
      </w:r>
    </w:p>
    <w:p w14:paraId="7D21E3A5" w14:textId="77777777" w:rsidR="000E1494" w:rsidRPr="00AC1DB6" w:rsidRDefault="000E1494" w:rsidP="00CC1FBB">
      <w:pPr>
        <w:numPr>
          <w:ilvl w:val="0"/>
          <w:numId w:val="3"/>
        </w:numPr>
        <w:shd w:val="clear" w:color="auto" w:fill="FFFFFF"/>
        <w:spacing w:after="0" w:line="240" w:lineRule="auto"/>
        <w:ind w:left="360"/>
        <w:jc w:val="both"/>
        <w:outlineLvl w:val="0"/>
        <w:rPr>
          <w:rFonts w:ascii="Times New Roman" w:hAnsi="Times New Roman"/>
          <w:bCs/>
          <w:kern w:val="36"/>
          <w:sz w:val="20"/>
          <w:szCs w:val="20"/>
        </w:rPr>
      </w:pPr>
      <w:proofErr w:type="spellStart"/>
      <w:r w:rsidRPr="00AC1DB6">
        <w:rPr>
          <w:rFonts w:ascii="Times New Roman" w:hAnsi="Times New Roman"/>
          <w:sz w:val="20"/>
          <w:szCs w:val="20"/>
        </w:rPr>
        <w:t>Ochen</w:t>
      </w:r>
      <w:proofErr w:type="spellEnd"/>
      <w:r w:rsidRPr="00AC1DB6">
        <w:rPr>
          <w:rFonts w:ascii="Times New Roman" w:hAnsi="Times New Roman"/>
          <w:sz w:val="20"/>
          <w:szCs w:val="20"/>
        </w:rPr>
        <w:t xml:space="preserve"> AM, Chi PC, </w:t>
      </w:r>
      <w:proofErr w:type="spellStart"/>
      <w:r w:rsidRPr="00AC1DB6">
        <w:rPr>
          <w:rFonts w:ascii="Times New Roman" w:hAnsi="Times New Roman"/>
          <w:sz w:val="20"/>
          <w:szCs w:val="20"/>
        </w:rPr>
        <w:t>Lawoko</w:t>
      </w:r>
      <w:proofErr w:type="spellEnd"/>
      <w:r w:rsidRPr="00AC1DB6">
        <w:rPr>
          <w:rFonts w:ascii="Times New Roman" w:hAnsi="Times New Roman"/>
          <w:sz w:val="20"/>
          <w:szCs w:val="20"/>
        </w:rPr>
        <w:t xml:space="preserve"> S. Predictors of teenage pregnancy among girls aged 13-19 years in Uganda: a community based case-control study. </w:t>
      </w:r>
      <w:r w:rsidRPr="00AC1DB6">
        <w:rPr>
          <w:rFonts w:ascii="Times New Roman" w:hAnsi="Times New Roman"/>
          <w:bCs/>
          <w:kern w:val="36"/>
          <w:sz w:val="20"/>
          <w:szCs w:val="20"/>
        </w:rPr>
        <w:t>BMC Pregnancy Childbirth 2019</w:t>
      </w:r>
      <w:proofErr w:type="gramStart"/>
      <w:r w:rsidRPr="00AC1DB6">
        <w:rPr>
          <w:rFonts w:ascii="Times New Roman" w:hAnsi="Times New Roman"/>
          <w:bCs/>
          <w:kern w:val="36"/>
          <w:sz w:val="20"/>
          <w:szCs w:val="20"/>
        </w:rPr>
        <w:t>;19</w:t>
      </w:r>
      <w:proofErr w:type="gramEnd"/>
      <w:r w:rsidRPr="00AC1DB6">
        <w:rPr>
          <w:rFonts w:ascii="Times New Roman" w:hAnsi="Times New Roman"/>
          <w:bCs/>
          <w:kern w:val="36"/>
          <w:sz w:val="20"/>
          <w:szCs w:val="20"/>
        </w:rPr>
        <w:t>: 211.</w:t>
      </w:r>
    </w:p>
    <w:p w14:paraId="1827259C" w14:textId="77777777" w:rsidR="000E1494" w:rsidRPr="00AC1DB6" w:rsidRDefault="000E1494" w:rsidP="00CC1FBB">
      <w:pPr>
        <w:numPr>
          <w:ilvl w:val="0"/>
          <w:numId w:val="3"/>
        </w:numPr>
        <w:shd w:val="clear" w:color="auto" w:fill="FFFFFF"/>
        <w:spacing w:after="0" w:line="240" w:lineRule="auto"/>
        <w:ind w:left="360"/>
        <w:jc w:val="both"/>
        <w:outlineLvl w:val="0"/>
        <w:rPr>
          <w:rFonts w:ascii="Times New Roman" w:hAnsi="Times New Roman"/>
          <w:sz w:val="20"/>
          <w:szCs w:val="20"/>
        </w:rPr>
      </w:pPr>
      <w:proofErr w:type="spellStart"/>
      <w:r w:rsidRPr="00AC1DB6">
        <w:rPr>
          <w:rFonts w:ascii="Times New Roman" w:hAnsi="Times New Roman"/>
          <w:bCs/>
          <w:kern w:val="36"/>
          <w:sz w:val="20"/>
          <w:szCs w:val="20"/>
        </w:rPr>
        <w:t>Rexhepi</w:t>
      </w:r>
      <w:proofErr w:type="spellEnd"/>
      <w:r w:rsidRPr="00AC1DB6">
        <w:rPr>
          <w:rFonts w:ascii="Times New Roman" w:hAnsi="Times New Roman"/>
          <w:bCs/>
          <w:kern w:val="36"/>
          <w:sz w:val="20"/>
          <w:szCs w:val="20"/>
        </w:rPr>
        <w:t xml:space="preserve"> M, </w:t>
      </w:r>
      <w:proofErr w:type="spellStart"/>
      <w:r w:rsidRPr="00AC1DB6">
        <w:rPr>
          <w:rFonts w:ascii="Times New Roman" w:hAnsi="Times New Roman"/>
          <w:bCs/>
          <w:kern w:val="36"/>
          <w:sz w:val="20"/>
          <w:szCs w:val="20"/>
        </w:rPr>
        <w:t>Besimi</w:t>
      </w:r>
      <w:proofErr w:type="spellEnd"/>
      <w:r w:rsidRPr="00AC1DB6">
        <w:rPr>
          <w:rFonts w:ascii="Times New Roman" w:hAnsi="Times New Roman"/>
          <w:bCs/>
          <w:kern w:val="36"/>
          <w:sz w:val="20"/>
          <w:szCs w:val="20"/>
        </w:rPr>
        <w:t xml:space="preserve"> F, </w:t>
      </w:r>
      <w:proofErr w:type="spellStart"/>
      <w:r w:rsidRPr="00AC1DB6">
        <w:rPr>
          <w:rFonts w:ascii="Times New Roman" w:hAnsi="Times New Roman"/>
          <w:bCs/>
          <w:kern w:val="36"/>
          <w:sz w:val="20"/>
          <w:szCs w:val="20"/>
        </w:rPr>
        <w:t>Rufati</w:t>
      </w:r>
      <w:proofErr w:type="spellEnd"/>
      <w:r w:rsidRPr="00AC1DB6">
        <w:rPr>
          <w:rFonts w:ascii="Times New Roman" w:hAnsi="Times New Roman"/>
          <w:bCs/>
          <w:kern w:val="36"/>
          <w:sz w:val="20"/>
          <w:szCs w:val="20"/>
        </w:rPr>
        <w:t xml:space="preserve"> N</w:t>
      </w:r>
      <w:r>
        <w:rPr>
          <w:rFonts w:ascii="Times New Roman" w:hAnsi="Times New Roman"/>
          <w:bCs/>
          <w:kern w:val="36"/>
          <w:sz w:val="20"/>
          <w:szCs w:val="20"/>
        </w:rPr>
        <w:t>,</w:t>
      </w:r>
      <w:r w:rsidRPr="00AC1DB6">
        <w:rPr>
          <w:rFonts w:ascii="Times New Roman" w:hAnsi="Times New Roman"/>
          <w:bCs/>
          <w:kern w:val="36"/>
          <w:sz w:val="20"/>
          <w:szCs w:val="20"/>
        </w:rPr>
        <w:t xml:space="preserve"> et al. Hospital- based study of maternal, perinatal and neonatal </w:t>
      </w:r>
      <w:r w:rsidRPr="00AC1DB6">
        <w:rPr>
          <w:rFonts w:ascii="Times New Roman" w:hAnsi="Times New Roman"/>
          <w:bCs/>
          <w:kern w:val="36"/>
          <w:sz w:val="20"/>
          <w:szCs w:val="20"/>
        </w:rPr>
        <w:lastRenderedPageBreak/>
        <w:t xml:space="preserve">outcomes in </w:t>
      </w:r>
      <w:r w:rsidRPr="00AC1DB6">
        <w:rPr>
          <w:rFonts w:ascii="Times New Roman" w:hAnsi="Times New Roman"/>
          <w:sz w:val="20"/>
          <w:szCs w:val="20"/>
        </w:rPr>
        <w:t xml:space="preserve">adolescent pregnancy compared to adult women pregnancy. Open Access </w:t>
      </w:r>
      <w:proofErr w:type="spellStart"/>
      <w:r w:rsidRPr="00AC1DB6">
        <w:rPr>
          <w:rFonts w:ascii="Times New Roman" w:hAnsi="Times New Roman"/>
          <w:sz w:val="20"/>
          <w:szCs w:val="20"/>
        </w:rPr>
        <w:t>Maced</w:t>
      </w:r>
      <w:proofErr w:type="spellEnd"/>
      <w:r w:rsidRPr="00AC1DB6">
        <w:rPr>
          <w:rFonts w:ascii="Times New Roman" w:hAnsi="Times New Roman"/>
          <w:sz w:val="20"/>
          <w:szCs w:val="20"/>
        </w:rPr>
        <w:t xml:space="preserve"> J Med </w:t>
      </w:r>
      <w:proofErr w:type="spellStart"/>
      <w:r w:rsidRPr="00AC1DB6">
        <w:rPr>
          <w:rFonts w:ascii="Times New Roman" w:hAnsi="Times New Roman"/>
          <w:sz w:val="20"/>
          <w:szCs w:val="20"/>
        </w:rPr>
        <w:t>Sci</w:t>
      </w:r>
      <w:proofErr w:type="spellEnd"/>
      <w:r w:rsidRPr="00AC1DB6">
        <w:rPr>
          <w:rFonts w:ascii="Times New Roman" w:hAnsi="Times New Roman"/>
          <w:sz w:val="20"/>
          <w:szCs w:val="20"/>
        </w:rPr>
        <w:t xml:space="preserve"> 2019</w:t>
      </w:r>
      <w:proofErr w:type="gramStart"/>
      <w:r w:rsidRPr="00AC1DB6">
        <w:rPr>
          <w:rFonts w:ascii="Times New Roman" w:hAnsi="Times New Roman"/>
          <w:sz w:val="20"/>
          <w:szCs w:val="20"/>
        </w:rPr>
        <w:t>;7</w:t>
      </w:r>
      <w:proofErr w:type="gramEnd"/>
      <w:r w:rsidRPr="00AC1DB6">
        <w:rPr>
          <w:rFonts w:ascii="Times New Roman" w:hAnsi="Times New Roman"/>
          <w:sz w:val="20"/>
          <w:szCs w:val="20"/>
        </w:rPr>
        <w:t>(5):760-66.</w:t>
      </w:r>
    </w:p>
    <w:p w14:paraId="30DA7E1B" w14:textId="77777777" w:rsidR="000E1494" w:rsidRPr="00AC1DB6" w:rsidRDefault="000E1494" w:rsidP="00CC1FBB">
      <w:pPr>
        <w:numPr>
          <w:ilvl w:val="0"/>
          <w:numId w:val="3"/>
        </w:numPr>
        <w:shd w:val="clear" w:color="auto" w:fill="FFFFFF"/>
        <w:spacing w:after="0" w:line="240" w:lineRule="auto"/>
        <w:ind w:left="360"/>
        <w:jc w:val="both"/>
        <w:outlineLvl w:val="0"/>
        <w:rPr>
          <w:rStyle w:val="element-citation"/>
          <w:rFonts w:ascii="Times New Roman" w:hAnsi="Times New Roman"/>
          <w:sz w:val="20"/>
          <w:szCs w:val="20"/>
          <w:shd w:val="clear" w:color="auto" w:fill="FFFFFF"/>
        </w:rPr>
      </w:pPr>
      <w:r w:rsidRPr="00AC1DB6">
        <w:rPr>
          <w:rStyle w:val="element-citation"/>
          <w:rFonts w:ascii="Times New Roman" w:hAnsi="Times New Roman"/>
          <w:sz w:val="20"/>
          <w:szCs w:val="20"/>
          <w:shd w:val="clear" w:color="auto" w:fill="FFFFFF"/>
        </w:rPr>
        <w:t xml:space="preserve">Hotchkiss DR, </w:t>
      </w:r>
      <w:proofErr w:type="spellStart"/>
      <w:r w:rsidRPr="00AC1DB6">
        <w:rPr>
          <w:rStyle w:val="element-citation"/>
          <w:rFonts w:ascii="Times New Roman" w:hAnsi="Times New Roman"/>
          <w:sz w:val="20"/>
          <w:szCs w:val="20"/>
          <w:shd w:val="clear" w:color="auto" w:fill="FFFFFF"/>
        </w:rPr>
        <w:t>Godha</w:t>
      </w:r>
      <w:proofErr w:type="spellEnd"/>
      <w:r w:rsidRPr="00AC1DB6">
        <w:rPr>
          <w:rStyle w:val="element-citation"/>
          <w:rFonts w:ascii="Times New Roman" w:hAnsi="Times New Roman"/>
          <w:sz w:val="20"/>
          <w:szCs w:val="20"/>
          <w:shd w:val="clear" w:color="auto" w:fill="FFFFFF"/>
        </w:rPr>
        <w:t xml:space="preserve"> D, Gage AJ, </w:t>
      </w:r>
      <w:proofErr w:type="spellStart"/>
      <w:r w:rsidRPr="00AC1DB6">
        <w:rPr>
          <w:rStyle w:val="element-citation"/>
          <w:rFonts w:ascii="Times New Roman" w:hAnsi="Times New Roman"/>
          <w:sz w:val="20"/>
          <w:szCs w:val="20"/>
          <w:shd w:val="clear" w:color="auto" w:fill="FFFFFF"/>
        </w:rPr>
        <w:t>Cappa</w:t>
      </w:r>
      <w:proofErr w:type="spellEnd"/>
      <w:r w:rsidRPr="00AC1DB6">
        <w:rPr>
          <w:rStyle w:val="element-citation"/>
          <w:rFonts w:ascii="Times New Roman" w:hAnsi="Times New Roman"/>
          <w:sz w:val="20"/>
          <w:szCs w:val="20"/>
          <w:shd w:val="clear" w:color="auto" w:fill="FFFFFF"/>
        </w:rPr>
        <w:t xml:space="preserve"> C. Risk factors associated with the practice of child marriage among Roma girls in Serbia. BMC </w:t>
      </w:r>
      <w:proofErr w:type="spellStart"/>
      <w:r w:rsidRPr="00AC1DB6">
        <w:rPr>
          <w:rStyle w:val="element-citation"/>
          <w:rFonts w:ascii="Times New Roman" w:hAnsi="Times New Roman"/>
          <w:sz w:val="20"/>
          <w:szCs w:val="20"/>
          <w:shd w:val="clear" w:color="auto" w:fill="FFFFFF"/>
        </w:rPr>
        <w:t>Int</w:t>
      </w:r>
      <w:proofErr w:type="spellEnd"/>
      <w:r w:rsidRPr="00AC1DB6">
        <w:rPr>
          <w:rStyle w:val="element-citation"/>
          <w:rFonts w:ascii="Times New Roman" w:hAnsi="Times New Roman"/>
          <w:sz w:val="20"/>
          <w:szCs w:val="20"/>
          <w:shd w:val="clear" w:color="auto" w:fill="FFFFFF"/>
        </w:rPr>
        <w:t xml:space="preserve"> Health Hum Rights 2016</w:t>
      </w:r>
      <w:proofErr w:type="gramStart"/>
      <w:r w:rsidRPr="00AC1DB6">
        <w:rPr>
          <w:rStyle w:val="element-citation"/>
          <w:rFonts w:ascii="Times New Roman" w:hAnsi="Times New Roman"/>
          <w:sz w:val="20"/>
          <w:szCs w:val="20"/>
          <w:shd w:val="clear" w:color="auto" w:fill="FFFFFF"/>
        </w:rPr>
        <w:t>;</w:t>
      </w:r>
      <w:r w:rsidRPr="00AC1DB6">
        <w:rPr>
          <w:rStyle w:val="ref-vol"/>
          <w:rFonts w:ascii="Times New Roman" w:hAnsi="Times New Roman"/>
          <w:sz w:val="20"/>
          <w:szCs w:val="20"/>
          <w:shd w:val="clear" w:color="auto" w:fill="FFFFFF"/>
        </w:rPr>
        <w:t>16</w:t>
      </w:r>
      <w:proofErr w:type="gramEnd"/>
      <w:r w:rsidRPr="00AC1DB6">
        <w:rPr>
          <w:rStyle w:val="element-citation"/>
          <w:rFonts w:ascii="Times New Roman" w:hAnsi="Times New Roman"/>
          <w:sz w:val="20"/>
          <w:szCs w:val="20"/>
          <w:shd w:val="clear" w:color="auto" w:fill="FFFFFF"/>
        </w:rPr>
        <w:t>(1):6.</w:t>
      </w:r>
    </w:p>
    <w:p w14:paraId="4924A0A2" w14:textId="77777777" w:rsidR="000E1494" w:rsidRPr="00AC1DB6" w:rsidRDefault="000E1494" w:rsidP="00CC1FBB">
      <w:pPr>
        <w:numPr>
          <w:ilvl w:val="0"/>
          <w:numId w:val="3"/>
        </w:numPr>
        <w:shd w:val="clear" w:color="auto" w:fill="FFFFFF"/>
        <w:spacing w:after="0" w:line="240" w:lineRule="auto"/>
        <w:ind w:left="360"/>
        <w:jc w:val="both"/>
        <w:outlineLvl w:val="0"/>
        <w:rPr>
          <w:rStyle w:val="element-citation"/>
          <w:rFonts w:ascii="Times New Roman" w:hAnsi="Times New Roman"/>
          <w:sz w:val="20"/>
          <w:szCs w:val="20"/>
          <w:shd w:val="clear" w:color="auto" w:fill="FFFFFF"/>
        </w:rPr>
      </w:pPr>
      <w:proofErr w:type="spellStart"/>
      <w:r w:rsidRPr="00AC1DB6">
        <w:rPr>
          <w:rStyle w:val="element-citation"/>
          <w:rFonts w:ascii="Times New Roman" w:hAnsi="Times New Roman"/>
          <w:sz w:val="20"/>
          <w:szCs w:val="20"/>
          <w:shd w:val="clear" w:color="auto" w:fill="FFFFFF"/>
        </w:rPr>
        <w:t>Kawakita</w:t>
      </w:r>
      <w:proofErr w:type="spellEnd"/>
      <w:r w:rsidRPr="00AC1DB6">
        <w:rPr>
          <w:rStyle w:val="element-citation"/>
          <w:rFonts w:ascii="Times New Roman" w:hAnsi="Times New Roman"/>
          <w:sz w:val="20"/>
          <w:szCs w:val="20"/>
          <w:shd w:val="clear" w:color="auto" w:fill="FFFFFF"/>
        </w:rPr>
        <w:t xml:space="preserve"> T, Wilson K, </w:t>
      </w:r>
      <w:proofErr w:type="spellStart"/>
      <w:r w:rsidRPr="00AC1DB6">
        <w:rPr>
          <w:rStyle w:val="element-citation"/>
          <w:rFonts w:ascii="Times New Roman" w:hAnsi="Times New Roman"/>
          <w:sz w:val="20"/>
          <w:szCs w:val="20"/>
          <w:shd w:val="clear" w:color="auto" w:fill="FFFFFF"/>
        </w:rPr>
        <w:t>Grantz</w:t>
      </w:r>
      <w:proofErr w:type="spellEnd"/>
      <w:r w:rsidRPr="00AC1DB6">
        <w:rPr>
          <w:rStyle w:val="element-citation"/>
          <w:rFonts w:ascii="Times New Roman" w:hAnsi="Times New Roman"/>
          <w:sz w:val="20"/>
          <w:szCs w:val="20"/>
          <w:shd w:val="clear" w:color="auto" w:fill="FFFFFF"/>
        </w:rPr>
        <w:t xml:space="preserve"> KL et al. Adverse maternal and neonatal outcomes in</w:t>
      </w:r>
      <w:r w:rsidRPr="00AC1DB6">
        <w:rPr>
          <w:rFonts w:ascii="Times New Roman" w:hAnsi="Times New Roman"/>
          <w:sz w:val="20"/>
          <w:szCs w:val="20"/>
        </w:rPr>
        <w:t xml:space="preserve"> adolescent pregnancy. J </w:t>
      </w:r>
      <w:proofErr w:type="spellStart"/>
      <w:r w:rsidRPr="00AC1DB6">
        <w:rPr>
          <w:rFonts w:ascii="Times New Roman" w:hAnsi="Times New Roman"/>
          <w:sz w:val="20"/>
          <w:szCs w:val="20"/>
        </w:rPr>
        <w:t>Pediatr</w:t>
      </w:r>
      <w:proofErr w:type="spellEnd"/>
      <w:r w:rsidRPr="00AC1DB6">
        <w:rPr>
          <w:rFonts w:ascii="Times New Roman" w:hAnsi="Times New Roman"/>
          <w:sz w:val="20"/>
          <w:szCs w:val="20"/>
        </w:rPr>
        <w:t xml:space="preserve"> </w:t>
      </w:r>
      <w:proofErr w:type="spellStart"/>
      <w:r w:rsidRPr="00AC1DB6">
        <w:rPr>
          <w:rFonts w:ascii="Times New Roman" w:hAnsi="Times New Roman"/>
          <w:sz w:val="20"/>
          <w:szCs w:val="20"/>
        </w:rPr>
        <w:t>Adolesc</w:t>
      </w:r>
      <w:proofErr w:type="spellEnd"/>
      <w:r w:rsidRPr="00AC1DB6">
        <w:rPr>
          <w:rFonts w:ascii="Times New Roman" w:hAnsi="Times New Roman"/>
          <w:sz w:val="20"/>
          <w:szCs w:val="20"/>
        </w:rPr>
        <w:t xml:space="preserve"> </w:t>
      </w:r>
      <w:proofErr w:type="spellStart"/>
      <w:r w:rsidRPr="00AC1DB6">
        <w:rPr>
          <w:rFonts w:ascii="Times New Roman" w:hAnsi="Times New Roman"/>
          <w:sz w:val="20"/>
          <w:szCs w:val="20"/>
        </w:rPr>
        <w:t>Gynecol</w:t>
      </w:r>
      <w:proofErr w:type="spellEnd"/>
      <w:r w:rsidRPr="00AC1DB6">
        <w:rPr>
          <w:rFonts w:ascii="Times New Roman" w:hAnsi="Times New Roman"/>
          <w:sz w:val="20"/>
          <w:szCs w:val="20"/>
        </w:rPr>
        <w:t xml:space="preserve"> 2016; 29(2): 130-6.</w:t>
      </w:r>
    </w:p>
    <w:p w14:paraId="1D3343FD" w14:textId="77777777" w:rsidR="000E1494" w:rsidRPr="00AC1DB6" w:rsidRDefault="000E1494" w:rsidP="00CC1FBB">
      <w:pPr>
        <w:numPr>
          <w:ilvl w:val="0"/>
          <w:numId w:val="3"/>
        </w:numPr>
        <w:shd w:val="clear" w:color="auto" w:fill="FFFFFF"/>
        <w:spacing w:after="0" w:line="240" w:lineRule="auto"/>
        <w:ind w:left="360"/>
        <w:jc w:val="both"/>
        <w:outlineLvl w:val="0"/>
        <w:rPr>
          <w:rFonts w:ascii="Times New Roman" w:hAnsi="Times New Roman"/>
          <w:bCs/>
          <w:kern w:val="36"/>
          <w:sz w:val="20"/>
          <w:szCs w:val="20"/>
        </w:rPr>
      </w:pPr>
      <w:r w:rsidRPr="00AC1DB6">
        <w:rPr>
          <w:rFonts w:ascii="Times New Roman" w:hAnsi="Times New Roman"/>
          <w:bCs/>
          <w:kern w:val="36"/>
          <w:sz w:val="20"/>
          <w:szCs w:val="20"/>
        </w:rPr>
        <w:t>Zhang T, Wang H, Wang X</w:t>
      </w:r>
      <w:r>
        <w:rPr>
          <w:rFonts w:ascii="Times New Roman" w:hAnsi="Times New Roman"/>
          <w:bCs/>
          <w:kern w:val="36"/>
          <w:sz w:val="20"/>
          <w:szCs w:val="20"/>
        </w:rPr>
        <w:t>,</w:t>
      </w:r>
      <w:r w:rsidRPr="00AC1DB6">
        <w:rPr>
          <w:rFonts w:ascii="Times New Roman" w:hAnsi="Times New Roman"/>
          <w:bCs/>
          <w:kern w:val="36"/>
          <w:sz w:val="20"/>
          <w:szCs w:val="20"/>
        </w:rPr>
        <w:t xml:space="preserve"> et al. The adverse maternal and perinatal outcomes of adolescent pregnancy:  a cross sectional study in </w:t>
      </w:r>
      <w:proofErr w:type="spellStart"/>
      <w:r w:rsidRPr="00AC1DB6">
        <w:rPr>
          <w:rFonts w:ascii="Times New Roman" w:hAnsi="Times New Roman"/>
          <w:bCs/>
          <w:kern w:val="36"/>
          <w:sz w:val="20"/>
          <w:szCs w:val="20"/>
        </w:rPr>
        <w:t>Hebei</w:t>
      </w:r>
      <w:proofErr w:type="spellEnd"/>
      <w:r w:rsidRPr="00AC1DB6">
        <w:rPr>
          <w:rFonts w:ascii="Times New Roman" w:hAnsi="Times New Roman"/>
          <w:bCs/>
          <w:kern w:val="36"/>
          <w:sz w:val="20"/>
          <w:szCs w:val="20"/>
        </w:rPr>
        <w:t>, China. BMC Pregnancy Childbirth 2020</w:t>
      </w:r>
      <w:proofErr w:type="gramStart"/>
      <w:r w:rsidRPr="00AC1DB6">
        <w:rPr>
          <w:rFonts w:ascii="Times New Roman" w:hAnsi="Times New Roman"/>
          <w:bCs/>
          <w:kern w:val="36"/>
          <w:sz w:val="20"/>
          <w:szCs w:val="20"/>
        </w:rPr>
        <w:t>;20:339</w:t>
      </w:r>
      <w:proofErr w:type="gramEnd"/>
      <w:r w:rsidRPr="00AC1DB6">
        <w:rPr>
          <w:rFonts w:ascii="Times New Roman" w:hAnsi="Times New Roman"/>
          <w:bCs/>
          <w:kern w:val="36"/>
          <w:sz w:val="20"/>
          <w:szCs w:val="20"/>
        </w:rPr>
        <w:t>.</w:t>
      </w:r>
    </w:p>
    <w:p w14:paraId="52C41248" w14:textId="77777777" w:rsidR="000E1494" w:rsidRPr="00AC1DB6" w:rsidRDefault="000E1494" w:rsidP="00CC1FBB">
      <w:pPr>
        <w:numPr>
          <w:ilvl w:val="0"/>
          <w:numId w:val="3"/>
        </w:numPr>
        <w:shd w:val="clear" w:color="auto" w:fill="FFFFFF"/>
        <w:spacing w:after="0" w:line="240" w:lineRule="auto"/>
        <w:ind w:left="360"/>
        <w:jc w:val="both"/>
        <w:outlineLvl w:val="0"/>
        <w:rPr>
          <w:rFonts w:ascii="Times New Roman" w:hAnsi="Times New Roman"/>
          <w:sz w:val="20"/>
          <w:szCs w:val="20"/>
        </w:rPr>
      </w:pPr>
      <w:proofErr w:type="spellStart"/>
      <w:r w:rsidRPr="00AC1DB6">
        <w:rPr>
          <w:rFonts w:ascii="Times New Roman" w:hAnsi="Times New Roman"/>
          <w:bCs/>
          <w:kern w:val="36"/>
          <w:sz w:val="20"/>
          <w:szCs w:val="20"/>
        </w:rPr>
        <w:t>Qazi</w:t>
      </w:r>
      <w:proofErr w:type="spellEnd"/>
      <w:r w:rsidRPr="00AC1DB6">
        <w:rPr>
          <w:rFonts w:ascii="Times New Roman" w:hAnsi="Times New Roman"/>
          <w:bCs/>
          <w:kern w:val="36"/>
          <w:sz w:val="20"/>
          <w:szCs w:val="20"/>
        </w:rPr>
        <w:t xml:space="preserve"> G. Obstetrics characteristics and complications of </w:t>
      </w:r>
      <w:r w:rsidRPr="00AC1DB6">
        <w:rPr>
          <w:rFonts w:ascii="Times New Roman" w:hAnsi="Times New Roman"/>
          <w:sz w:val="20"/>
          <w:szCs w:val="20"/>
        </w:rPr>
        <w:t xml:space="preserve">teenage pregnancy. J Postgrad Med </w:t>
      </w:r>
      <w:proofErr w:type="spellStart"/>
      <w:r w:rsidRPr="00AC1DB6">
        <w:rPr>
          <w:rFonts w:ascii="Times New Roman" w:hAnsi="Times New Roman"/>
          <w:sz w:val="20"/>
          <w:szCs w:val="20"/>
        </w:rPr>
        <w:t>Inst</w:t>
      </w:r>
      <w:proofErr w:type="spellEnd"/>
      <w:r w:rsidRPr="00AC1DB6">
        <w:rPr>
          <w:rFonts w:ascii="Times New Roman" w:hAnsi="Times New Roman"/>
          <w:sz w:val="20"/>
          <w:szCs w:val="20"/>
        </w:rPr>
        <w:t xml:space="preserve"> 2011</w:t>
      </w:r>
      <w:proofErr w:type="gramStart"/>
      <w:r w:rsidRPr="00AC1DB6">
        <w:rPr>
          <w:rFonts w:ascii="Times New Roman" w:hAnsi="Times New Roman"/>
          <w:sz w:val="20"/>
          <w:szCs w:val="20"/>
        </w:rPr>
        <w:t>;25</w:t>
      </w:r>
      <w:proofErr w:type="gramEnd"/>
      <w:r w:rsidRPr="00AC1DB6">
        <w:rPr>
          <w:rFonts w:ascii="Times New Roman" w:hAnsi="Times New Roman"/>
          <w:sz w:val="20"/>
          <w:szCs w:val="20"/>
        </w:rPr>
        <w:t>(2): 134-8.</w:t>
      </w:r>
    </w:p>
    <w:p w14:paraId="46FE3809" w14:textId="77777777" w:rsidR="000E1494" w:rsidRPr="00AC1DB6" w:rsidRDefault="000E1494" w:rsidP="00CC1FBB">
      <w:pPr>
        <w:numPr>
          <w:ilvl w:val="0"/>
          <w:numId w:val="3"/>
        </w:numPr>
        <w:shd w:val="clear" w:color="auto" w:fill="FFFFFF"/>
        <w:spacing w:after="0" w:line="240" w:lineRule="auto"/>
        <w:ind w:left="360"/>
        <w:jc w:val="both"/>
        <w:outlineLvl w:val="0"/>
        <w:rPr>
          <w:rFonts w:ascii="Times New Roman" w:hAnsi="Times New Roman"/>
          <w:bCs/>
          <w:kern w:val="36"/>
          <w:sz w:val="20"/>
          <w:szCs w:val="20"/>
        </w:rPr>
      </w:pPr>
      <w:proofErr w:type="spellStart"/>
      <w:r w:rsidRPr="00AC1DB6">
        <w:rPr>
          <w:rFonts w:ascii="Times New Roman" w:hAnsi="Times New Roman"/>
          <w:sz w:val="20"/>
          <w:szCs w:val="20"/>
        </w:rPr>
        <w:t>Tanveer</w:t>
      </w:r>
      <w:proofErr w:type="spellEnd"/>
      <w:r w:rsidRPr="00AC1DB6">
        <w:rPr>
          <w:rFonts w:ascii="Times New Roman" w:hAnsi="Times New Roman"/>
          <w:sz w:val="20"/>
          <w:szCs w:val="20"/>
        </w:rPr>
        <w:t xml:space="preserve"> Q, Fatima A. A</w:t>
      </w:r>
      <w:r w:rsidRPr="00AC1DB6">
        <w:rPr>
          <w:rFonts w:ascii="Times New Roman" w:hAnsi="Times New Roman"/>
          <w:bCs/>
          <w:kern w:val="36"/>
          <w:sz w:val="20"/>
          <w:szCs w:val="20"/>
        </w:rPr>
        <w:t>dolescent pregnancy</w:t>
      </w:r>
      <w:r w:rsidRPr="00AC1DB6">
        <w:rPr>
          <w:rFonts w:ascii="Times New Roman" w:hAnsi="Times New Roman"/>
          <w:sz w:val="20"/>
          <w:szCs w:val="20"/>
        </w:rPr>
        <w:t>; a comparative study from the teaching hospital of Lahore, Pakistan. Professional Med J 2016</w:t>
      </w:r>
      <w:proofErr w:type="gramStart"/>
      <w:r w:rsidRPr="00AC1DB6">
        <w:rPr>
          <w:rFonts w:ascii="Times New Roman" w:hAnsi="Times New Roman"/>
          <w:sz w:val="20"/>
          <w:szCs w:val="20"/>
        </w:rPr>
        <w:t>;23</w:t>
      </w:r>
      <w:proofErr w:type="gramEnd"/>
      <w:r w:rsidRPr="00AC1DB6">
        <w:rPr>
          <w:rFonts w:ascii="Times New Roman" w:hAnsi="Times New Roman"/>
          <w:sz w:val="20"/>
          <w:szCs w:val="20"/>
        </w:rPr>
        <w:t>(06): 727-30.</w:t>
      </w:r>
    </w:p>
    <w:p w14:paraId="21B88FFB" w14:textId="77777777" w:rsidR="000E1494" w:rsidRPr="00AC1DB6" w:rsidRDefault="000E1494" w:rsidP="00CC1FBB">
      <w:pPr>
        <w:numPr>
          <w:ilvl w:val="0"/>
          <w:numId w:val="3"/>
        </w:numPr>
        <w:shd w:val="clear" w:color="auto" w:fill="FFFFFF"/>
        <w:spacing w:after="0" w:line="240" w:lineRule="auto"/>
        <w:ind w:left="360"/>
        <w:jc w:val="both"/>
        <w:outlineLvl w:val="0"/>
        <w:rPr>
          <w:rFonts w:ascii="Times New Roman" w:hAnsi="Times New Roman"/>
          <w:sz w:val="20"/>
          <w:szCs w:val="20"/>
          <w:shd w:val="clear" w:color="auto" w:fill="FFFFFF"/>
        </w:rPr>
      </w:pPr>
      <w:proofErr w:type="spellStart"/>
      <w:r w:rsidRPr="00AC1DB6">
        <w:rPr>
          <w:rFonts w:ascii="Times New Roman" w:hAnsi="Times New Roman"/>
          <w:sz w:val="20"/>
          <w:szCs w:val="20"/>
          <w:shd w:val="clear" w:color="auto" w:fill="FFFFFF"/>
        </w:rPr>
        <w:t>Leppälahti</w:t>
      </w:r>
      <w:proofErr w:type="spellEnd"/>
      <w:r w:rsidRPr="00AC1DB6">
        <w:rPr>
          <w:rFonts w:ascii="Times New Roman" w:hAnsi="Times New Roman"/>
          <w:sz w:val="20"/>
          <w:szCs w:val="20"/>
          <w:shd w:val="clear" w:color="auto" w:fill="FFFFFF"/>
        </w:rPr>
        <w:t xml:space="preserve"> S., </w:t>
      </w:r>
      <w:proofErr w:type="spellStart"/>
      <w:r w:rsidRPr="00AC1DB6">
        <w:rPr>
          <w:rFonts w:ascii="Times New Roman" w:hAnsi="Times New Roman"/>
          <w:sz w:val="20"/>
          <w:szCs w:val="20"/>
          <w:shd w:val="clear" w:color="auto" w:fill="FFFFFF"/>
        </w:rPr>
        <w:t>Gissler</w:t>
      </w:r>
      <w:proofErr w:type="spellEnd"/>
      <w:r w:rsidRPr="00AC1DB6">
        <w:rPr>
          <w:rFonts w:ascii="Times New Roman" w:hAnsi="Times New Roman"/>
          <w:sz w:val="20"/>
          <w:szCs w:val="20"/>
          <w:shd w:val="clear" w:color="auto" w:fill="FFFFFF"/>
        </w:rPr>
        <w:t xml:space="preserve"> M, </w:t>
      </w:r>
      <w:proofErr w:type="spellStart"/>
      <w:r w:rsidRPr="00AC1DB6">
        <w:rPr>
          <w:rFonts w:ascii="Times New Roman" w:hAnsi="Times New Roman"/>
          <w:sz w:val="20"/>
          <w:szCs w:val="20"/>
          <w:shd w:val="clear" w:color="auto" w:fill="FFFFFF"/>
        </w:rPr>
        <w:t>Mentula</w:t>
      </w:r>
      <w:proofErr w:type="spellEnd"/>
      <w:r w:rsidRPr="00AC1DB6">
        <w:rPr>
          <w:rFonts w:ascii="Times New Roman" w:hAnsi="Times New Roman"/>
          <w:sz w:val="20"/>
          <w:szCs w:val="20"/>
          <w:shd w:val="clear" w:color="auto" w:fill="FFFFFF"/>
        </w:rPr>
        <w:t xml:space="preserve"> M, </w:t>
      </w:r>
      <w:proofErr w:type="spellStart"/>
      <w:r w:rsidRPr="00AC1DB6">
        <w:rPr>
          <w:rFonts w:ascii="Times New Roman" w:hAnsi="Times New Roman"/>
          <w:sz w:val="20"/>
          <w:szCs w:val="20"/>
          <w:shd w:val="clear" w:color="auto" w:fill="FFFFFF"/>
        </w:rPr>
        <w:t>Heikinheimo</w:t>
      </w:r>
      <w:proofErr w:type="spellEnd"/>
      <w:r w:rsidRPr="00AC1DB6">
        <w:rPr>
          <w:rFonts w:ascii="Times New Roman" w:hAnsi="Times New Roman"/>
          <w:sz w:val="20"/>
          <w:szCs w:val="20"/>
          <w:shd w:val="clear" w:color="auto" w:fill="FFFFFF"/>
        </w:rPr>
        <w:t xml:space="preserve"> O. Is teenage pregnancy an obstetric risk in a welfare society? A population-based study in Finland, from 2006 to 2011. BMJ Open 2013; </w:t>
      </w:r>
      <w:r w:rsidRPr="00AC1DB6">
        <w:rPr>
          <w:rStyle w:val="ref-vol"/>
          <w:rFonts w:ascii="Times New Roman" w:hAnsi="Times New Roman"/>
          <w:sz w:val="20"/>
          <w:szCs w:val="20"/>
          <w:shd w:val="clear" w:color="auto" w:fill="FFFFFF"/>
        </w:rPr>
        <w:t>3</w:t>
      </w:r>
      <w:r w:rsidRPr="00AC1DB6">
        <w:rPr>
          <w:rFonts w:ascii="Times New Roman" w:hAnsi="Times New Roman"/>
          <w:sz w:val="20"/>
          <w:szCs w:val="20"/>
          <w:shd w:val="clear" w:color="auto" w:fill="FFFFFF"/>
        </w:rPr>
        <w:t xml:space="preserve">(8): doi:10.1136/bmjopen-2013-003225.e003225.                 </w:t>
      </w:r>
    </w:p>
    <w:p w14:paraId="40785A70" w14:textId="77777777" w:rsidR="000E1494" w:rsidRPr="00AC1DB6" w:rsidRDefault="000E1494" w:rsidP="00CC1FBB">
      <w:pPr>
        <w:numPr>
          <w:ilvl w:val="0"/>
          <w:numId w:val="3"/>
        </w:numPr>
        <w:shd w:val="clear" w:color="auto" w:fill="FFFFFF"/>
        <w:spacing w:after="0" w:line="240" w:lineRule="auto"/>
        <w:ind w:left="360"/>
        <w:jc w:val="both"/>
        <w:outlineLvl w:val="0"/>
        <w:rPr>
          <w:rFonts w:ascii="Times New Roman" w:hAnsi="Times New Roman"/>
          <w:bCs/>
          <w:kern w:val="36"/>
          <w:sz w:val="20"/>
          <w:szCs w:val="20"/>
        </w:rPr>
      </w:pPr>
      <w:r w:rsidRPr="00AC1DB6">
        <w:rPr>
          <w:rFonts w:ascii="Times New Roman" w:hAnsi="Times New Roman"/>
          <w:sz w:val="20"/>
          <w:szCs w:val="20"/>
          <w:shd w:val="clear" w:color="auto" w:fill="FFFFFF"/>
        </w:rPr>
        <w:t xml:space="preserve">Shah N, Khan N, </w:t>
      </w:r>
      <w:proofErr w:type="spellStart"/>
      <w:r w:rsidRPr="00AC1DB6">
        <w:rPr>
          <w:rFonts w:ascii="Times New Roman" w:hAnsi="Times New Roman"/>
          <w:sz w:val="20"/>
          <w:szCs w:val="20"/>
          <w:shd w:val="clear" w:color="auto" w:fill="FFFFFF"/>
        </w:rPr>
        <w:t>Rohra</w:t>
      </w:r>
      <w:proofErr w:type="spellEnd"/>
      <w:r w:rsidRPr="00AC1DB6">
        <w:rPr>
          <w:rFonts w:ascii="Times New Roman" w:hAnsi="Times New Roman"/>
          <w:sz w:val="20"/>
          <w:szCs w:val="20"/>
          <w:shd w:val="clear" w:color="auto" w:fill="FFFFFF"/>
        </w:rPr>
        <w:t xml:space="preserve"> DK, </w:t>
      </w:r>
      <w:proofErr w:type="spellStart"/>
      <w:r w:rsidRPr="00AC1DB6">
        <w:rPr>
          <w:rFonts w:ascii="Times New Roman" w:hAnsi="Times New Roman"/>
          <w:sz w:val="20"/>
          <w:szCs w:val="20"/>
          <w:shd w:val="clear" w:color="auto" w:fill="FFFFFF"/>
        </w:rPr>
        <w:t>Ahuja</w:t>
      </w:r>
      <w:proofErr w:type="spellEnd"/>
      <w:r w:rsidRPr="00AC1DB6">
        <w:rPr>
          <w:rFonts w:ascii="Times New Roman" w:hAnsi="Times New Roman"/>
          <w:sz w:val="20"/>
          <w:szCs w:val="20"/>
          <w:shd w:val="clear" w:color="auto" w:fill="FFFFFF"/>
        </w:rPr>
        <w:t xml:space="preserve"> KL. Comparison of o</w:t>
      </w:r>
      <w:r w:rsidRPr="00AC1DB6">
        <w:rPr>
          <w:rFonts w:ascii="Times New Roman" w:hAnsi="Times New Roman"/>
          <w:bCs/>
          <w:kern w:val="36"/>
          <w:sz w:val="20"/>
          <w:szCs w:val="20"/>
        </w:rPr>
        <w:t xml:space="preserve">bstetric outcome among teenage and non-teenage mothers from three tertiary care hospitals of Sindh, Pakistan. J Pak Med </w:t>
      </w:r>
      <w:proofErr w:type="spellStart"/>
      <w:r w:rsidRPr="00AC1DB6">
        <w:rPr>
          <w:rFonts w:ascii="Times New Roman" w:hAnsi="Times New Roman"/>
          <w:bCs/>
          <w:kern w:val="36"/>
          <w:sz w:val="20"/>
          <w:szCs w:val="20"/>
        </w:rPr>
        <w:t>Assoc</w:t>
      </w:r>
      <w:proofErr w:type="spellEnd"/>
      <w:r w:rsidRPr="00AC1DB6">
        <w:rPr>
          <w:rFonts w:ascii="Times New Roman" w:hAnsi="Times New Roman"/>
          <w:bCs/>
          <w:kern w:val="36"/>
          <w:sz w:val="20"/>
          <w:szCs w:val="20"/>
        </w:rPr>
        <w:t xml:space="preserve"> 2011</w:t>
      </w:r>
      <w:proofErr w:type="gramStart"/>
      <w:r w:rsidRPr="00AC1DB6">
        <w:rPr>
          <w:rFonts w:ascii="Times New Roman" w:hAnsi="Times New Roman"/>
          <w:bCs/>
          <w:kern w:val="36"/>
          <w:sz w:val="20"/>
          <w:szCs w:val="20"/>
        </w:rPr>
        <w:t>;61</w:t>
      </w:r>
      <w:proofErr w:type="gramEnd"/>
      <w:r w:rsidRPr="00AC1DB6">
        <w:rPr>
          <w:rFonts w:ascii="Times New Roman" w:hAnsi="Times New Roman"/>
          <w:bCs/>
          <w:kern w:val="36"/>
          <w:sz w:val="20"/>
          <w:szCs w:val="20"/>
        </w:rPr>
        <w:t>(10): 963-7.</w:t>
      </w:r>
    </w:p>
    <w:p w14:paraId="643254C0" w14:textId="77777777" w:rsidR="000E1494" w:rsidRPr="00AC1DB6" w:rsidRDefault="000E1494" w:rsidP="00CC1FBB">
      <w:pPr>
        <w:numPr>
          <w:ilvl w:val="0"/>
          <w:numId w:val="3"/>
        </w:numPr>
        <w:shd w:val="clear" w:color="auto" w:fill="FFFFFF"/>
        <w:spacing w:after="0" w:line="240" w:lineRule="auto"/>
        <w:ind w:left="360"/>
        <w:jc w:val="both"/>
        <w:outlineLvl w:val="0"/>
        <w:rPr>
          <w:rFonts w:ascii="Times New Roman" w:hAnsi="Times New Roman"/>
          <w:bCs/>
          <w:kern w:val="36"/>
          <w:sz w:val="20"/>
          <w:szCs w:val="20"/>
        </w:rPr>
      </w:pPr>
      <w:r w:rsidRPr="00AC1DB6">
        <w:rPr>
          <w:rFonts w:ascii="Times New Roman" w:hAnsi="Times New Roman"/>
          <w:bCs/>
          <w:kern w:val="36"/>
          <w:sz w:val="20"/>
          <w:szCs w:val="20"/>
        </w:rPr>
        <w:t xml:space="preserve">Saba N, </w:t>
      </w:r>
      <w:proofErr w:type="spellStart"/>
      <w:r w:rsidRPr="00AC1DB6">
        <w:rPr>
          <w:rFonts w:ascii="Times New Roman" w:hAnsi="Times New Roman"/>
          <w:bCs/>
          <w:kern w:val="36"/>
          <w:sz w:val="20"/>
          <w:szCs w:val="20"/>
        </w:rPr>
        <w:t>Hamayun</w:t>
      </w:r>
      <w:proofErr w:type="spellEnd"/>
      <w:r w:rsidRPr="00AC1DB6">
        <w:rPr>
          <w:rFonts w:ascii="Times New Roman" w:hAnsi="Times New Roman"/>
          <w:bCs/>
          <w:kern w:val="36"/>
          <w:sz w:val="20"/>
          <w:szCs w:val="20"/>
        </w:rPr>
        <w:t xml:space="preserve"> M, Bilal M. Outcome of </w:t>
      </w:r>
      <w:r w:rsidRPr="00AC1DB6">
        <w:rPr>
          <w:rFonts w:ascii="Times New Roman" w:hAnsi="Times New Roman"/>
          <w:sz w:val="20"/>
          <w:szCs w:val="20"/>
        </w:rPr>
        <w:t>teenage pregnancy</w:t>
      </w:r>
      <w:r w:rsidRPr="00AC1DB6">
        <w:rPr>
          <w:rFonts w:ascii="Times New Roman" w:hAnsi="Times New Roman"/>
          <w:bCs/>
          <w:kern w:val="36"/>
          <w:sz w:val="20"/>
          <w:szCs w:val="20"/>
        </w:rPr>
        <w:t xml:space="preserve">. </w:t>
      </w:r>
      <w:proofErr w:type="spellStart"/>
      <w:r w:rsidRPr="00AC1DB6">
        <w:rPr>
          <w:rFonts w:ascii="Times New Roman" w:hAnsi="Times New Roman"/>
          <w:bCs/>
          <w:kern w:val="36"/>
          <w:sz w:val="20"/>
          <w:szCs w:val="20"/>
        </w:rPr>
        <w:t>Biomedica</w:t>
      </w:r>
      <w:proofErr w:type="spellEnd"/>
      <w:r w:rsidRPr="00AC1DB6">
        <w:rPr>
          <w:rFonts w:ascii="Times New Roman" w:hAnsi="Times New Roman"/>
          <w:bCs/>
          <w:kern w:val="36"/>
          <w:sz w:val="20"/>
          <w:szCs w:val="20"/>
        </w:rPr>
        <w:t xml:space="preserve"> 2013</w:t>
      </w:r>
      <w:proofErr w:type="gramStart"/>
      <w:r w:rsidRPr="00AC1DB6">
        <w:rPr>
          <w:rFonts w:ascii="Times New Roman" w:hAnsi="Times New Roman"/>
          <w:bCs/>
          <w:kern w:val="36"/>
          <w:sz w:val="20"/>
          <w:szCs w:val="20"/>
        </w:rPr>
        <w:t>;29</w:t>
      </w:r>
      <w:proofErr w:type="gramEnd"/>
      <w:r w:rsidRPr="00AC1DB6">
        <w:rPr>
          <w:rFonts w:ascii="Times New Roman" w:hAnsi="Times New Roman"/>
          <w:bCs/>
          <w:kern w:val="36"/>
          <w:sz w:val="20"/>
          <w:szCs w:val="20"/>
        </w:rPr>
        <w:t>(1): 27-31.</w:t>
      </w:r>
    </w:p>
    <w:p w14:paraId="79EA3053" w14:textId="77777777" w:rsidR="000E1494" w:rsidRPr="00AC1DB6" w:rsidRDefault="000E1494" w:rsidP="00CC1FBB">
      <w:pPr>
        <w:numPr>
          <w:ilvl w:val="0"/>
          <w:numId w:val="3"/>
        </w:numPr>
        <w:shd w:val="clear" w:color="auto" w:fill="FFFFFF"/>
        <w:spacing w:after="0" w:line="240" w:lineRule="auto"/>
        <w:ind w:left="360"/>
        <w:jc w:val="both"/>
        <w:outlineLvl w:val="0"/>
        <w:rPr>
          <w:rFonts w:ascii="Times New Roman" w:hAnsi="Times New Roman"/>
          <w:bCs/>
          <w:kern w:val="36"/>
          <w:sz w:val="20"/>
          <w:szCs w:val="20"/>
        </w:rPr>
      </w:pPr>
      <w:proofErr w:type="spellStart"/>
      <w:r w:rsidRPr="00AC1DB6">
        <w:rPr>
          <w:rFonts w:ascii="Times New Roman" w:hAnsi="Times New Roman"/>
          <w:bCs/>
          <w:kern w:val="36"/>
          <w:sz w:val="20"/>
          <w:szCs w:val="20"/>
        </w:rPr>
        <w:t>Naqvi</w:t>
      </w:r>
      <w:proofErr w:type="spellEnd"/>
      <w:r w:rsidRPr="00AC1DB6">
        <w:rPr>
          <w:rFonts w:ascii="Times New Roman" w:hAnsi="Times New Roman"/>
          <w:bCs/>
          <w:kern w:val="36"/>
          <w:sz w:val="20"/>
          <w:szCs w:val="20"/>
        </w:rPr>
        <w:t xml:space="preserve"> MM, </w:t>
      </w:r>
      <w:proofErr w:type="spellStart"/>
      <w:r w:rsidRPr="00AC1DB6">
        <w:rPr>
          <w:rFonts w:ascii="Times New Roman" w:hAnsi="Times New Roman"/>
          <w:bCs/>
          <w:kern w:val="36"/>
          <w:sz w:val="20"/>
          <w:szCs w:val="20"/>
        </w:rPr>
        <w:t>Naseem</w:t>
      </w:r>
      <w:proofErr w:type="spellEnd"/>
      <w:r w:rsidRPr="00AC1DB6">
        <w:rPr>
          <w:rFonts w:ascii="Times New Roman" w:hAnsi="Times New Roman"/>
          <w:bCs/>
          <w:kern w:val="36"/>
          <w:sz w:val="20"/>
          <w:szCs w:val="20"/>
        </w:rPr>
        <w:t xml:space="preserve"> A. Maternal and fetal risks associated with teenage and adult pregnancy. J </w:t>
      </w:r>
      <w:proofErr w:type="spellStart"/>
      <w:r w:rsidRPr="00AC1DB6">
        <w:rPr>
          <w:rFonts w:ascii="Times New Roman" w:hAnsi="Times New Roman"/>
          <w:bCs/>
          <w:kern w:val="36"/>
          <w:sz w:val="20"/>
          <w:szCs w:val="20"/>
        </w:rPr>
        <w:t>Rawal</w:t>
      </w:r>
      <w:proofErr w:type="spellEnd"/>
      <w:r w:rsidRPr="00AC1DB6">
        <w:rPr>
          <w:rFonts w:ascii="Times New Roman" w:hAnsi="Times New Roman"/>
          <w:bCs/>
          <w:kern w:val="36"/>
          <w:sz w:val="20"/>
          <w:szCs w:val="20"/>
        </w:rPr>
        <w:t xml:space="preserve"> Med </w:t>
      </w:r>
      <w:proofErr w:type="spellStart"/>
      <w:r w:rsidRPr="00AC1DB6">
        <w:rPr>
          <w:rFonts w:ascii="Times New Roman" w:hAnsi="Times New Roman"/>
          <w:bCs/>
          <w:kern w:val="36"/>
          <w:sz w:val="20"/>
          <w:szCs w:val="20"/>
        </w:rPr>
        <w:t>Coll</w:t>
      </w:r>
      <w:proofErr w:type="spellEnd"/>
      <w:r w:rsidRPr="00AC1DB6">
        <w:rPr>
          <w:rFonts w:ascii="Times New Roman" w:hAnsi="Times New Roman"/>
          <w:bCs/>
          <w:kern w:val="36"/>
          <w:sz w:val="20"/>
          <w:szCs w:val="20"/>
        </w:rPr>
        <w:t xml:space="preserve"> 2010</w:t>
      </w:r>
      <w:proofErr w:type="gramStart"/>
      <w:r w:rsidRPr="00AC1DB6">
        <w:rPr>
          <w:rFonts w:ascii="Times New Roman" w:hAnsi="Times New Roman"/>
          <w:bCs/>
          <w:kern w:val="36"/>
          <w:sz w:val="20"/>
          <w:szCs w:val="20"/>
        </w:rPr>
        <w:t>;14</w:t>
      </w:r>
      <w:proofErr w:type="gramEnd"/>
      <w:r w:rsidRPr="00AC1DB6">
        <w:rPr>
          <w:rFonts w:ascii="Times New Roman" w:hAnsi="Times New Roman"/>
          <w:bCs/>
          <w:kern w:val="36"/>
          <w:sz w:val="20"/>
          <w:szCs w:val="20"/>
        </w:rPr>
        <w:t>(1): 40-2.</w:t>
      </w:r>
    </w:p>
    <w:p w14:paraId="284CD38B" w14:textId="77777777" w:rsidR="000E1494" w:rsidRPr="00AC1DB6" w:rsidRDefault="000E1494" w:rsidP="00CC1FBB">
      <w:pPr>
        <w:numPr>
          <w:ilvl w:val="0"/>
          <w:numId w:val="3"/>
        </w:numPr>
        <w:shd w:val="clear" w:color="auto" w:fill="FFFFFF"/>
        <w:spacing w:after="0" w:line="240" w:lineRule="auto"/>
        <w:ind w:left="360"/>
        <w:jc w:val="both"/>
        <w:outlineLvl w:val="0"/>
        <w:rPr>
          <w:rFonts w:ascii="Times New Roman" w:hAnsi="Times New Roman"/>
          <w:bCs/>
          <w:kern w:val="36"/>
          <w:sz w:val="20"/>
          <w:szCs w:val="20"/>
        </w:rPr>
      </w:pPr>
      <w:proofErr w:type="spellStart"/>
      <w:r w:rsidRPr="00AC1DB6">
        <w:rPr>
          <w:rFonts w:ascii="Times New Roman" w:hAnsi="Times New Roman"/>
          <w:bCs/>
          <w:kern w:val="36"/>
          <w:sz w:val="20"/>
          <w:szCs w:val="20"/>
        </w:rPr>
        <w:t>Abebe</w:t>
      </w:r>
      <w:proofErr w:type="spellEnd"/>
      <w:r w:rsidRPr="00AC1DB6">
        <w:rPr>
          <w:rFonts w:ascii="Times New Roman" w:hAnsi="Times New Roman"/>
          <w:bCs/>
          <w:kern w:val="36"/>
          <w:sz w:val="20"/>
          <w:szCs w:val="20"/>
        </w:rPr>
        <w:t xml:space="preserve"> AM, </w:t>
      </w:r>
      <w:proofErr w:type="spellStart"/>
      <w:r w:rsidRPr="00AC1DB6">
        <w:rPr>
          <w:rFonts w:ascii="Times New Roman" w:hAnsi="Times New Roman"/>
          <w:bCs/>
          <w:kern w:val="36"/>
          <w:sz w:val="20"/>
          <w:szCs w:val="20"/>
        </w:rPr>
        <w:t>Fitie</w:t>
      </w:r>
      <w:proofErr w:type="spellEnd"/>
      <w:r w:rsidRPr="00AC1DB6">
        <w:rPr>
          <w:rFonts w:ascii="Times New Roman" w:hAnsi="Times New Roman"/>
          <w:bCs/>
          <w:kern w:val="36"/>
          <w:sz w:val="20"/>
          <w:szCs w:val="20"/>
        </w:rPr>
        <w:t xml:space="preserve"> GW, </w:t>
      </w:r>
      <w:proofErr w:type="spellStart"/>
      <w:r w:rsidRPr="00AC1DB6">
        <w:rPr>
          <w:rFonts w:ascii="Times New Roman" w:hAnsi="Times New Roman"/>
          <w:bCs/>
          <w:kern w:val="36"/>
          <w:sz w:val="20"/>
          <w:szCs w:val="20"/>
        </w:rPr>
        <w:t>Jember</w:t>
      </w:r>
      <w:proofErr w:type="spellEnd"/>
      <w:r w:rsidRPr="00AC1DB6">
        <w:rPr>
          <w:rFonts w:ascii="Times New Roman" w:hAnsi="Times New Roman"/>
          <w:bCs/>
          <w:kern w:val="36"/>
          <w:sz w:val="20"/>
          <w:szCs w:val="20"/>
        </w:rPr>
        <w:t xml:space="preserve"> DA, </w:t>
      </w:r>
      <w:proofErr w:type="spellStart"/>
      <w:r w:rsidRPr="00AC1DB6">
        <w:rPr>
          <w:rFonts w:ascii="Times New Roman" w:hAnsi="Times New Roman"/>
          <w:bCs/>
          <w:kern w:val="36"/>
          <w:sz w:val="20"/>
          <w:szCs w:val="20"/>
        </w:rPr>
        <w:t>Reda</w:t>
      </w:r>
      <w:proofErr w:type="spellEnd"/>
      <w:r w:rsidRPr="00AC1DB6">
        <w:rPr>
          <w:rFonts w:ascii="Times New Roman" w:hAnsi="Times New Roman"/>
          <w:bCs/>
          <w:kern w:val="36"/>
          <w:sz w:val="20"/>
          <w:szCs w:val="20"/>
        </w:rPr>
        <w:t xml:space="preserve"> MM</w:t>
      </w:r>
      <w:r>
        <w:rPr>
          <w:rFonts w:ascii="Times New Roman" w:hAnsi="Times New Roman"/>
          <w:bCs/>
          <w:kern w:val="36"/>
          <w:sz w:val="20"/>
          <w:szCs w:val="20"/>
        </w:rPr>
        <w:t>,</w:t>
      </w:r>
      <w:r w:rsidRPr="00AC1DB6">
        <w:rPr>
          <w:rFonts w:ascii="Times New Roman" w:hAnsi="Times New Roman"/>
          <w:bCs/>
          <w:kern w:val="36"/>
          <w:sz w:val="20"/>
          <w:szCs w:val="20"/>
        </w:rPr>
        <w:t xml:space="preserve"> et al. Teenage pregnancy and its adverse obstetric and perinatal outcomes at </w:t>
      </w:r>
      <w:proofErr w:type="spellStart"/>
      <w:r w:rsidRPr="00AC1DB6">
        <w:rPr>
          <w:rFonts w:ascii="Times New Roman" w:hAnsi="Times New Roman"/>
          <w:bCs/>
          <w:kern w:val="36"/>
          <w:sz w:val="20"/>
          <w:szCs w:val="20"/>
        </w:rPr>
        <w:t>Lemlem</w:t>
      </w:r>
      <w:proofErr w:type="spellEnd"/>
      <w:r w:rsidRPr="00AC1DB6">
        <w:rPr>
          <w:rFonts w:ascii="Times New Roman" w:hAnsi="Times New Roman"/>
          <w:bCs/>
          <w:kern w:val="36"/>
          <w:sz w:val="20"/>
          <w:szCs w:val="20"/>
        </w:rPr>
        <w:t xml:space="preserve"> Karl Hospital </w:t>
      </w:r>
      <w:proofErr w:type="spellStart"/>
      <w:r w:rsidRPr="00AC1DB6">
        <w:rPr>
          <w:rFonts w:ascii="Times New Roman" w:hAnsi="Times New Roman"/>
          <w:bCs/>
          <w:kern w:val="36"/>
          <w:sz w:val="20"/>
          <w:szCs w:val="20"/>
        </w:rPr>
        <w:t>Tigray</w:t>
      </w:r>
      <w:proofErr w:type="spellEnd"/>
      <w:r w:rsidRPr="00AC1DB6">
        <w:rPr>
          <w:rFonts w:ascii="Times New Roman" w:hAnsi="Times New Roman"/>
          <w:bCs/>
          <w:kern w:val="36"/>
          <w:sz w:val="20"/>
          <w:szCs w:val="20"/>
        </w:rPr>
        <w:t xml:space="preserve"> Ethiopia, 2018. Biomed Res </w:t>
      </w:r>
      <w:proofErr w:type="spellStart"/>
      <w:r w:rsidRPr="00AC1DB6">
        <w:rPr>
          <w:rFonts w:ascii="Times New Roman" w:hAnsi="Times New Roman"/>
          <w:bCs/>
          <w:kern w:val="36"/>
          <w:sz w:val="20"/>
          <w:szCs w:val="20"/>
        </w:rPr>
        <w:t>Int</w:t>
      </w:r>
      <w:proofErr w:type="spellEnd"/>
      <w:r w:rsidRPr="00AC1DB6">
        <w:rPr>
          <w:rFonts w:ascii="Times New Roman" w:hAnsi="Times New Roman"/>
          <w:bCs/>
          <w:kern w:val="36"/>
          <w:sz w:val="20"/>
          <w:szCs w:val="20"/>
        </w:rPr>
        <w:t xml:space="preserve"> 2020; 2020:10.1155/2020/3124847.</w:t>
      </w:r>
    </w:p>
    <w:p w14:paraId="265C4AD9" w14:textId="77777777" w:rsidR="000E1494" w:rsidRPr="00AC1DB6" w:rsidRDefault="000E1494" w:rsidP="00CC1FBB">
      <w:pPr>
        <w:numPr>
          <w:ilvl w:val="0"/>
          <w:numId w:val="3"/>
        </w:numPr>
        <w:shd w:val="clear" w:color="auto" w:fill="FFFFFF"/>
        <w:spacing w:after="0" w:line="240" w:lineRule="auto"/>
        <w:ind w:left="360"/>
        <w:jc w:val="both"/>
        <w:outlineLvl w:val="0"/>
        <w:rPr>
          <w:rFonts w:ascii="Times New Roman" w:hAnsi="Times New Roman"/>
          <w:bCs/>
          <w:kern w:val="36"/>
          <w:sz w:val="20"/>
          <w:szCs w:val="20"/>
        </w:rPr>
      </w:pPr>
      <w:r w:rsidRPr="00AC1DB6">
        <w:rPr>
          <w:rFonts w:ascii="Times New Roman" w:hAnsi="Times New Roman"/>
          <w:bCs/>
          <w:kern w:val="36"/>
          <w:sz w:val="20"/>
          <w:szCs w:val="20"/>
        </w:rPr>
        <w:t xml:space="preserve">Ogawa K, Matsushima S, </w:t>
      </w:r>
      <w:proofErr w:type="spellStart"/>
      <w:r w:rsidRPr="00AC1DB6">
        <w:rPr>
          <w:rFonts w:ascii="Times New Roman" w:hAnsi="Times New Roman"/>
          <w:bCs/>
          <w:kern w:val="36"/>
          <w:sz w:val="20"/>
          <w:szCs w:val="20"/>
        </w:rPr>
        <w:t>Urayama</w:t>
      </w:r>
      <w:proofErr w:type="spellEnd"/>
      <w:r w:rsidRPr="00AC1DB6">
        <w:rPr>
          <w:rFonts w:ascii="Times New Roman" w:hAnsi="Times New Roman"/>
          <w:bCs/>
          <w:kern w:val="36"/>
          <w:sz w:val="20"/>
          <w:szCs w:val="20"/>
        </w:rPr>
        <w:t xml:space="preserve"> KY, Kikuchi N. Association between </w:t>
      </w:r>
      <w:r w:rsidRPr="00AC1DB6">
        <w:rPr>
          <w:rFonts w:ascii="Times New Roman" w:hAnsi="Times New Roman"/>
          <w:sz w:val="20"/>
          <w:szCs w:val="20"/>
        </w:rPr>
        <w:t>a</w:t>
      </w:r>
      <w:r w:rsidRPr="00AC1DB6">
        <w:rPr>
          <w:rFonts w:ascii="Times New Roman" w:hAnsi="Times New Roman"/>
          <w:bCs/>
          <w:kern w:val="36"/>
          <w:sz w:val="20"/>
          <w:szCs w:val="20"/>
        </w:rPr>
        <w:t xml:space="preserve">dolescent pregnancy and adverse birth outcomes, a multicenter cross sectional Japanese study. </w:t>
      </w:r>
      <w:proofErr w:type="spellStart"/>
      <w:r w:rsidRPr="00AC1DB6">
        <w:rPr>
          <w:rFonts w:ascii="Times New Roman" w:hAnsi="Times New Roman"/>
          <w:bCs/>
          <w:kern w:val="36"/>
          <w:sz w:val="20"/>
          <w:szCs w:val="20"/>
        </w:rPr>
        <w:t>Sci</w:t>
      </w:r>
      <w:proofErr w:type="spellEnd"/>
      <w:r w:rsidRPr="00AC1DB6">
        <w:rPr>
          <w:rFonts w:ascii="Times New Roman" w:hAnsi="Times New Roman"/>
          <w:bCs/>
          <w:kern w:val="36"/>
          <w:sz w:val="20"/>
          <w:szCs w:val="20"/>
        </w:rPr>
        <w:t xml:space="preserve"> Rep 2019</w:t>
      </w:r>
      <w:proofErr w:type="gramStart"/>
      <w:r w:rsidRPr="00AC1DB6">
        <w:rPr>
          <w:rFonts w:ascii="Times New Roman" w:hAnsi="Times New Roman"/>
          <w:bCs/>
          <w:kern w:val="36"/>
          <w:sz w:val="20"/>
          <w:szCs w:val="20"/>
        </w:rPr>
        <w:t>;9</w:t>
      </w:r>
      <w:proofErr w:type="gramEnd"/>
      <w:r w:rsidRPr="00AC1DB6">
        <w:rPr>
          <w:rFonts w:ascii="Times New Roman" w:hAnsi="Times New Roman"/>
          <w:bCs/>
          <w:kern w:val="36"/>
          <w:sz w:val="20"/>
          <w:szCs w:val="20"/>
        </w:rPr>
        <w:t>: 2365.</w:t>
      </w:r>
    </w:p>
    <w:p w14:paraId="55212AEA" w14:textId="3DB02805" w:rsidR="00C313D4" w:rsidRPr="009A26C7" w:rsidRDefault="000E1494" w:rsidP="00CB2992">
      <w:pPr>
        <w:numPr>
          <w:ilvl w:val="0"/>
          <w:numId w:val="3"/>
        </w:numPr>
        <w:shd w:val="clear" w:color="auto" w:fill="FFFFFF"/>
        <w:spacing w:after="0" w:line="240" w:lineRule="auto"/>
        <w:ind w:left="360"/>
        <w:jc w:val="both"/>
        <w:outlineLvl w:val="0"/>
        <w:rPr>
          <w:rFonts w:ascii="Times New Roman" w:hAnsi="Times New Roman"/>
          <w:szCs w:val="20"/>
        </w:rPr>
      </w:pPr>
      <w:proofErr w:type="spellStart"/>
      <w:r w:rsidRPr="00AC1DB6">
        <w:rPr>
          <w:rFonts w:ascii="Times New Roman" w:hAnsi="Times New Roman"/>
          <w:bCs/>
          <w:kern w:val="36"/>
          <w:sz w:val="20"/>
          <w:szCs w:val="20"/>
        </w:rPr>
        <w:t>Patra</w:t>
      </w:r>
      <w:proofErr w:type="spellEnd"/>
      <w:r w:rsidRPr="00AC1DB6">
        <w:rPr>
          <w:rFonts w:ascii="Times New Roman" w:hAnsi="Times New Roman"/>
          <w:bCs/>
          <w:kern w:val="36"/>
          <w:sz w:val="20"/>
          <w:szCs w:val="20"/>
        </w:rPr>
        <w:t xml:space="preserve"> S. Motherhood in childhood: addressing reproductive health hazards among adolescent married women in India. </w:t>
      </w:r>
      <w:proofErr w:type="spellStart"/>
      <w:r w:rsidRPr="00AC1DB6">
        <w:rPr>
          <w:rFonts w:ascii="Times New Roman" w:hAnsi="Times New Roman"/>
          <w:bCs/>
          <w:kern w:val="36"/>
          <w:sz w:val="20"/>
          <w:szCs w:val="20"/>
        </w:rPr>
        <w:t>Reprod</w:t>
      </w:r>
      <w:proofErr w:type="spellEnd"/>
      <w:r w:rsidRPr="00AC1DB6">
        <w:rPr>
          <w:rFonts w:ascii="Times New Roman" w:hAnsi="Times New Roman"/>
          <w:bCs/>
          <w:kern w:val="36"/>
          <w:sz w:val="20"/>
          <w:szCs w:val="20"/>
        </w:rPr>
        <w:t xml:space="preserve"> Health 2016</w:t>
      </w:r>
      <w:proofErr w:type="gramStart"/>
      <w:r w:rsidRPr="00AC1DB6">
        <w:rPr>
          <w:rFonts w:ascii="Times New Roman" w:hAnsi="Times New Roman"/>
          <w:bCs/>
          <w:kern w:val="36"/>
          <w:sz w:val="20"/>
          <w:szCs w:val="20"/>
        </w:rPr>
        <w:t>;13:52</w:t>
      </w:r>
      <w:proofErr w:type="gramEnd"/>
      <w:r w:rsidRPr="00AC1DB6">
        <w:rPr>
          <w:rFonts w:ascii="Times New Roman" w:hAnsi="Times New Roman"/>
          <w:bCs/>
          <w:kern w:val="36"/>
          <w:sz w:val="20"/>
          <w:szCs w:val="20"/>
        </w:rPr>
        <w:t>.</w:t>
      </w:r>
    </w:p>
    <w:p w14:paraId="74783D54" w14:textId="77777777" w:rsidR="00B229D0" w:rsidRPr="00EF6B19" w:rsidRDefault="00B229D0" w:rsidP="00EF6B19">
      <w:pPr>
        <w:shd w:val="clear" w:color="auto" w:fill="FFFFFF"/>
        <w:spacing w:after="0" w:line="240" w:lineRule="auto"/>
        <w:rPr>
          <w:rFonts w:ascii="Times New Roman" w:hAnsi="Times New Roman"/>
          <w:b/>
          <w:sz w:val="20"/>
        </w:rPr>
        <w:sectPr w:rsidR="00B229D0" w:rsidRPr="00EF6B19" w:rsidSect="0072738F">
          <w:type w:val="continuous"/>
          <w:pgSz w:w="12240" w:h="15840"/>
          <w:pgMar w:top="1080" w:right="1440" w:bottom="1440" w:left="1440" w:header="720" w:footer="720" w:gutter="0"/>
          <w:cols w:num="2" w:space="360"/>
          <w:docGrid w:linePitch="360"/>
        </w:sectPr>
      </w:pPr>
    </w:p>
    <w:p w14:paraId="43D5B60D" w14:textId="77777777" w:rsidR="005F3AA6" w:rsidRPr="00EF6B19" w:rsidRDefault="005F3AA6" w:rsidP="00EF6B19">
      <w:pPr>
        <w:shd w:val="clear" w:color="auto" w:fill="FFFFFF"/>
        <w:spacing w:after="0" w:line="240" w:lineRule="auto"/>
        <w:rPr>
          <w:rFonts w:ascii="Times New Roman" w:hAnsi="Times New Roman"/>
          <w:b/>
          <w:sz w:val="20"/>
        </w:rPr>
      </w:pPr>
    </w:p>
    <w:sectPr w:rsidR="005F3AA6" w:rsidRPr="00EF6B19" w:rsidSect="00B229D0">
      <w:type w:val="continuous"/>
      <w:pgSz w:w="12240" w:h="15840"/>
      <w:pgMar w:top="1080" w:right="1440" w:bottom="1440" w:left="1440" w:header="720" w:footer="720" w:gutter="0"/>
      <w:cols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ADF4E3" w14:textId="77777777" w:rsidR="00EB0B7C" w:rsidRDefault="00EB0B7C" w:rsidP="00930624">
      <w:pPr>
        <w:spacing w:after="0" w:line="240" w:lineRule="auto"/>
      </w:pPr>
      <w:r>
        <w:separator/>
      </w:r>
    </w:p>
  </w:endnote>
  <w:endnote w:type="continuationSeparator" w:id="0">
    <w:p w14:paraId="31504D14" w14:textId="77777777" w:rsidR="00EB0B7C" w:rsidRDefault="00EB0B7C" w:rsidP="00930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 w:name="Times New Roman Bold">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8549A1" w14:textId="77777777" w:rsidR="00EB0B7C" w:rsidRDefault="00EB0B7C" w:rsidP="00930624">
      <w:pPr>
        <w:spacing w:after="0" w:line="240" w:lineRule="auto"/>
      </w:pPr>
      <w:r>
        <w:separator/>
      </w:r>
    </w:p>
  </w:footnote>
  <w:footnote w:type="continuationSeparator" w:id="0">
    <w:p w14:paraId="33E4A30A" w14:textId="77777777" w:rsidR="00EB0B7C" w:rsidRDefault="00EB0B7C" w:rsidP="009306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628E60" w14:textId="5866FE6A" w:rsidR="00930624" w:rsidRPr="000C0C2B" w:rsidRDefault="00930624" w:rsidP="00F325B5">
    <w:pPr>
      <w:pStyle w:val="Header"/>
      <w:rPr>
        <w:rFonts w:ascii="Times New Roman" w:hAnsi="Times New Roman"/>
        <w:sz w:val="24"/>
        <w:szCs w:val="24"/>
        <w:u w:val="single"/>
      </w:rPr>
    </w:pPr>
    <w:r w:rsidRPr="000C0C2B">
      <w:rPr>
        <w:rFonts w:ascii="Times New Roman" w:hAnsi="Times New Roman"/>
        <w:b/>
        <w:sz w:val="24"/>
        <w:szCs w:val="24"/>
        <w:u w:val="single"/>
      </w:rPr>
      <w:t xml:space="preserve">Med. Forum, Vol. </w:t>
    </w:r>
    <w:r w:rsidR="0008744C">
      <w:rPr>
        <w:rFonts w:ascii="Times New Roman" w:hAnsi="Times New Roman"/>
        <w:b/>
        <w:sz w:val="24"/>
        <w:szCs w:val="24"/>
        <w:u w:val="single"/>
      </w:rPr>
      <w:t>3</w:t>
    </w:r>
    <w:r w:rsidR="00B05548">
      <w:rPr>
        <w:rFonts w:ascii="Times New Roman" w:hAnsi="Times New Roman"/>
        <w:b/>
        <w:sz w:val="24"/>
        <w:szCs w:val="24"/>
        <w:u w:val="single"/>
      </w:rPr>
      <w:t>3</w:t>
    </w:r>
    <w:r w:rsidRPr="000C0C2B">
      <w:rPr>
        <w:rFonts w:ascii="Times New Roman" w:hAnsi="Times New Roman"/>
        <w:b/>
        <w:sz w:val="24"/>
        <w:szCs w:val="24"/>
        <w:u w:val="single"/>
      </w:rPr>
      <w:t xml:space="preserve">, No. </w:t>
    </w:r>
    <w:r w:rsidR="00EA4C79">
      <w:rPr>
        <w:rFonts w:ascii="Times New Roman" w:hAnsi="Times New Roman"/>
        <w:b/>
        <w:sz w:val="24"/>
        <w:szCs w:val="24"/>
        <w:u w:val="single"/>
      </w:rPr>
      <w:t>1</w:t>
    </w:r>
    <w:r w:rsidR="00F325B5">
      <w:rPr>
        <w:rFonts w:ascii="Times New Roman" w:hAnsi="Times New Roman"/>
        <w:b/>
        <w:sz w:val="24"/>
        <w:szCs w:val="24"/>
        <w:u w:val="single"/>
      </w:rPr>
      <w:t>1</w:t>
    </w:r>
    <w:r w:rsidRPr="000C0C2B">
      <w:rPr>
        <w:rFonts w:ascii="Times New Roman" w:hAnsi="Times New Roman"/>
        <w:b/>
        <w:sz w:val="24"/>
        <w:szCs w:val="24"/>
        <w:u w:val="single"/>
      </w:rPr>
      <w:tab/>
    </w:r>
    <w:r w:rsidR="00B47C14" w:rsidRPr="000C0C2B">
      <w:rPr>
        <w:rFonts w:ascii="Times New Roman" w:hAnsi="Times New Roman"/>
        <w:b/>
        <w:sz w:val="24"/>
        <w:szCs w:val="24"/>
        <w:u w:val="single"/>
      </w:rPr>
      <w:fldChar w:fldCharType="begin"/>
    </w:r>
    <w:r w:rsidR="00B47C14" w:rsidRPr="000C0C2B">
      <w:rPr>
        <w:rFonts w:ascii="Times New Roman" w:hAnsi="Times New Roman"/>
        <w:b/>
        <w:sz w:val="24"/>
        <w:szCs w:val="24"/>
        <w:u w:val="single"/>
      </w:rPr>
      <w:instrText xml:space="preserve"> PAGE   \* MERGEFORMAT </w:instrText>
    </w:r>
    <w:r w:rsidR="00B47C14" w:rsidRPr="000C0C2B">
      <w:rPr>
        <w:rFonts w:ascii="Times New Roman" w:hAnsi="Times New Roman"/>
        <w:b/>
        <w:sz w:val="24"/>
        <w:szCs w:val="24"/>
        <w:u w:val="single"/>
      </w:rPr>
      <w:fldChar w:fldCharType="separate"/>
    </w:r>
    <w:r w:rsidR="00097344">
      <w:rPr>
        <w:rFonts w:ascii="Times New Roman" w:hAnsi="Times New Roman"/>
        <w:b/>
        <w:noProof/>
        <w:sz w:val="24"/>
        <w:szCs w:val="24"/>
        <w:u w:val="single"/>
      </w:rPr>
      <w:t>26</w:t>
    </w:r>
    <w:r w:rsidR="00B47C14" w:rsidRPr="000C0C2B">
      <w:rPr>
        <w:rFonts w:ascii="Times New Roman" w:hAnsi="Times New Roman"/>
        <w:b/>
        <w:sz w:val="24"/>
        <w:szCs w:val="24"/>
        <w:u w:val="single"/>
      </w:rPr>
      <w:fldChar w:fldCharType="end"/>
    </w:r>
    <w:r w:rsidRPr="000C0C2B">
      <w:rPr>
        <w:rFonts w:ascii="Times New Roman" w:hAnsi="Times New Roman"/>
        <w:b/>
        <w:sz w:val="24"/>
        <w:szCs w:val="24"/>
        <w:u w:val="single"/>
      </w:rPr>
      <w:tab/>
    </w:r>
    <w:r w:rsidR="00F325B5">
      <w:rPr>
        <w:rFonts w:ascii="Times New Roman" w:hAnsi="Times New Roman"/>
        <w:b/>
        <w:sz w:val="24"/>
        <w:szCs w:val="24"/>
        <w:u w:val="single"/>
      </w:rPr>
      <w:t>November</w:t>
    </w:r>
    <w:r w:rsidRPr="000C0C2B">
      <w:rPr>
        <w:rFonts w:ascii="Times New Roman" w:hAnsi="Times New Roman"/>
        <w:b/>
        <w:sz w:val="24"/>
        <w:szCs w:val="24"/>
        <w:u w:val="single"/>
      </w:rPr>
      <w:t>, 20</w:t>
    </w:r>
    <w:r w:rsidR="00C24DBA">
      <w:rPr>
        <w:rFonts w:ascii="Times New Roman" w:hAnsi="Times New Roman"/>
        <w:b/>
        <w:sz w:val="24"/>
        <w:szCs w:val="24"/>
        <w:u w:val="single"/>
      </w:rPr>
      <w:t>2</w:t>
    </w:r>
    <w:r w:rsidR="00B05548">
      <w:rPr>
        <w:rFonts w:ascii="Times New Roman" w:hAnsi="Times New Roman"/>
        <w:b/>
        <w:sz w:val="24"/>
        <w:szCs w:val="24"/>
        <w:u w:val="single"/>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92A86"/>
    <w:multiLevelType w:val="hybridMultilevel"/>
    <w:tmpl w:val="4BF8F186"/>
    <w:lvl w:ilvl="0" w:tplc="20F24E0E">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FB0177"/>
    <w:multiLevelType w:val="hybridMultilevel"/>
    <w:tmpl w:val="52EA4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3CF7D5D"/>
    <w:multiLevelType w:val="hybridMultilevel"/>
    <w:tmpl w:val="4CE8B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9E5"/>
    <w:rsid w:val="00001B7F"/>
    <w:rsid w:val="0000534A"/>
    <w:rsid w:val="000110D2"/>
    <w:rsid w:val="00012818"/>
    <w:rsid w:val="000166A6"/>
    <w:rsid w:val="0002200D"/>
    <w:rsid w:val="0002605A"/>
    <w:rsid w:val="000278EB"/>
    <w:rsid w:val="000374E9"/>
    <w:rsid w:val="0004202A"/>
    <w:rsid w:val="00042760"/>
    <w:rsid w:val="00042C5D"/>
    <w:rsid w:val="00062F7B"/>
    <w:rsid w:val="000702C0"/>
    <w:rsid w:val="00073E85"/>
    <w:rsid w:val="00080E32"/>
    <w:rsid w:val="000815FD"/>
    <w:rsid w:val="000844D0"/>
    <w:rsid w:val="0008744C"/>
    <w:rsid w:val="00094928"/>
    <w:rsid w:val="00097344"/>
    <w:rsid w:val="00097C9C"/>
    <w:rsid w:val="000A1B6F"/>
    <w:rsid w:val="000A70EC"/>
    <w:rsid w:val="000A7AD3"/>
    <w:rsid w:val="000A7FF8"/>
    <w:rsid w:val="000B22A6"/>
    <w:rsid w:val="000C0C2B"/>
    <w:rsid w:val="000C2CCF"/>
    <w:rsid w:val="000C7F01"/>
    <w:rsid w:val="000D2A6B"/>
    <w:rsid w:val="000D71A3"/>
    <w:rsid w:val="000D760D"/>
    <w:rsid w:val="000E1494"/>
    <w:rsid w:val="000E701E"/>
    <w:rsid w:val="0010169D"/>
    <w:rsid w:val="0010223C"/>
    <w:rsid w:val="001055AA"/>
    <w:rsid w:val="00113186"/>
    <w:rsid w:val="001166B8"/>
    <w:rsid w:val="00130693"/>
    <w:rsid w:val="00131C5F"/>
    <w:rsid w:val="0013218A"/>
    <w:rsid w:val="00140638"/>
    <w:rsid w:val="001439ED"/>
    <w:rsid w:val="001441FA"/>
    <w:rsid w:val="001507B7"/>
    <w:rsid w:val="00171DE2"/>
    <w:rsid w:val="00191614"/>
    <w:rsid w:val="001933D6"/>
    <w:rsid w:val="001A6F8B"/>
    <w:rsid w:val="001B0CB7"/>
    <w:rsid w:val="001C45F5"/>
    <w:rsid w:val="001C6923"/>
    <w:rsid w:val="001D4F6C"/>
    <w:rsid w:val="001D56FF"/>
    <w:rsid w:val="001D73E0"/>
    <w:rsid w:val="001E446E"/>
    <w:rsid w:val="001E76C4"/>
    <w:rsid w:val="001F31E3"/>
    <w:rsid w:val="00204ADF"/>
    <w:rsid w:val="00210D14"/>
    <w:rsid w:val="0021295A"/>
    <w:rsid w:val="00212E4F"/>
    <w:rsid w:val="00215892"/>
    <w:rsid w:val="00216A92"/>
    <w:rsid w:val="00221A9C"/>
    <w:rsid w:val="00222D08"/>
    <w:rsid w:val="00224605"/>
    <w:rsid w:val="00231DBC"/>
    <w:rsid w:val="002349E5"/>
    <w:rsid w:val="00241046"/>
    <w:rsid w:val="00242324"/>
    <w:rsid w:val="00246186"/>
    <w:rsid w:val="002532CC"/>
    <w:rsid w:val="00254321"/>
    <w:rsid w:val="002556A6"/>
    <w:rsid w:val="002574DC"/>
    <w:rsid w:val="00257949"/>
    <w:rsid w:val="0027160B"/>
    <w:rsid w:val="00275539"/>
    <w:rsid w:val="00277249"/>
    <w:rsid w:val="00286C59"/>
    <w:rsid w:val="0028749D"/>
    <w:rsid w:val="00297F52"/>
    <w:rsid w:val="002A3F4A"/>
    <w:rsid w:val="002A7490"/>
    <w:rsid w:val="002C06BA"/>
    <w:rsid w:val="002C2C48"/>
    <w:rsid w:val="002C712D"/>
    <w:rsid w:val="002D6F8C"/>
    <w:rsid w:val="002E5409"/>
    <w:rsid w:val="002E7DFF"/>
    <w:rsid w:val="002F7BBA"/>
    <w:rsid w:val="0030421E"/>
    <w:rsid w:val="003044F1"/>
    <w:rsid w:val="00306311"/>
    <w:rsid w:val="00306DBD"/>
    <w:rsid w:val="00325428"/>
    <w:rsid w:val="00331431"/>
    <w:rsid w:val="00337854"/>
    <w:rsid w:val="00340900"/>
    <w:rsid w:val="00343BD4"/>
    <w:rsid w:val="00345797"/>
    <w:rsid w:val="003503CF"/>
    <w:rsid w:val="003579C8"/>
    <w:rsid w:val="00364183"/>
    <w:rsid w:val="00364AC3"/>
    <w:rsid w:val="003809A9"/>
    <w:rsid w:val="0038300E"/>
    <w:rsid w:val="0038382E"/>
    <w:rsid w:val="00390EE4"/>
    <w:rsid w:val="00392037"/>
    <w:rsid w:val="00393162"/>
    <w:rsid w:val="003959D1"/>
    <w:rsid w:val="00395B65"/>
    <w:rsid w:val="003966C8"/>
    <w:rsid w:val="00396BCA"/>
    <w:rsid w:val="003A41A9"/>
    <w:rsid w:val="003A5910"/>
    <w:rsid w:val="003B5DC7"/>
    <w:rsid w:val="003B7603"/>
    <w:rsid w:val="003C3B7A"/>
    <w:rsid w:val="003D0CFC"/>
    <w:rsid w:val="003E7BBA"/>
    <w:rsid w:val="003F0269"/>
    <w:rsid w:val="004109B4"/>
    <w:rsid w:val="004143FB"/>
    <w:rsid w:val="00416E48"/>
    <w:rsid w:val="00433BDB"/>
    <w:rsid w:val="00434E01"/>
    <w:rsid w:val="00435090"/>
    <w:rsid w:val="004353A4"/>
    <w:rsid w:val="00436874"/>
    <w:rsid w:val="00442ADC"/>
    <w:rsid w:val="00443B8F"/>
    <w:rsid w:val="00447F03"/>
    <w:rsid w:val="00450C9A"/>
    <w:rsid w:val="004601EF"/>
    <w:rsid w:val="0047297B"/>
    <w:rsid w:val="00472D06"/>
    <w:rsid w:val="00473B2C"/>
    <w:rsid w:val="00475988"/>
    <w:rsid w:val="0048123B"/>
    <w:rsid w:val="00484EED"/>
    <w:rsid w:val="00492D71"/>
    <w:rsid w:val="004A2170"/>
    <w:rsid w:val="004D16CE"/>
    <w:rsid w:val="004D5301"/>
    <w:rsid w:val="004D6348"/>
    <w:rsid w:val="004E640F"/>
    <w:rsid w:val="004E71D1"/>
    <w:rsid w:val="004F5564"/>
    <w:rsid w:val="005011E6"/>
    <w:rsid w:val="00503B2D"/>
    <w:rsid w:val="00503BA2"/>
    <w:rsid w:val="005056E2"/>
    <w:rsid w:val="005079E5"/>
    <w:rsid w:val="00511468"/>
    <w:rsid w:val="005207E9"/>
    <w:rsid w:val="00520F4F"/>
    <w:rsid w:val="00525FBB"/>
    <w:rsid w:val="0052778E"/>
    <w:rsid w:val="00533363"/>
    <w:rsid w:val="005403DD"/>
    <w:rsid w:val="005404D7"/>
    <w:rsid w:val="00541985"/>
    <w:rsid w:val="00544CE3"/>
    <w:rsid w:val="00547D28"/>
    <w:rsid w:val="00580DD4"/>
    <w:rsid w:val="00581964"/>
    <w:rsid w:val="005827F5"/>
    <w:rsid w:val="00596901"/>
    <w:rsid w:val="00597458"/>
    <w:rsid w:val="005A02AF"/>
    <w:rsid w:val="005A7184"/>
    <w:rsid w:val="005B62FD"/>
    <w:rsid w:val="005C59A0"/>
    <w:rsid w:val="005C68F2"/>
    <w:rsid w:val="005D2DD2"/>
    <w:rsid w:val="005D3F5F"/>
    <w:rsid w:val="005D4239"/>
    <w:rsid w:val="005D6044"/>
    <w:rsid w:val="005D62EA"/>
    <w:rsid w:val="005E45B0"/>
    <w:rsid w:val="005E773A"/>
    <w:rsid w:val="005E7901"/>
    <w:rsid w:val="005F2AF9"/>
    <w:rsid w:val="005F341A"/>
    <w:rsid w:val="005F3AA6"/>
    <w:rsid w:val="005F7C79"/>
    <w:rsid w:val="006106F7"/>
    <w:rsid w:val="00614665"/>
    <w:rsid w:val="0061789A"/>
    <w:rsid w:val="00623C75"/>
    <w:rsid w:val="006310BC"/>
    <w:rsid w:val="006326AC"/>
    <w:rsid w:val="0063548A"/>
    <w:rsid w:val="00635EBE"/>
    <w:rsid w:val="00642C23"/>
    <w:rsid w:val="0064521A"/>
    <w:rsid w:val="00645AF9"/>
    <w:rsid w:val="006553E9"/>
    <w:rsid w:val="00657732"/>
    <w:rsid w:val="00675D35"/>
    <w:rsid w:val="00677DE0"/>
    <w:rsid w:val="00683B55"/>
    <w:rsid w:val="006A1648"/>
    <w:rsid w:val="006A4877"/>
    <w:rsid w:val="006C2C8D"/>
    <w:rsid w:val="006E2A8E"/>
    <w:rsid w:val="006E470D"/>
    <w:rsid w:val="006E585D"/>
    <w:rsid w:val="006E5FE2"/>
    <w:rsid w:val="006E5FE5"/>
    <w:rsid w:val="006E7147"/>
    <w:rsid w:val="006F5BEA"/>
    <w:rsid w:val="006F7530"/>
    <w:rsid w:val="00710AB9"/>
    <w:rsid w:val="00713614"/>
    <w:rsid w:val="0071785E"/>
    <w:rsid w:val="007238EA"/>
    <w:rsid w:val="00726DD1"/>
    <w:rsid w:val="0072738F"/>
    <w:rsid w:val="00734907"/>
    <w:rsid w:val="00737C5D"/>
    <w:rsid w:val="0074239B"/>
    <w:rsid w:val="00752BF6"/>
    <w:rsid w:val="007531B0"/>
    <w:rsid w:val="00764EB0"/>
    <w:rsid w:val="00765D71"/>
    <w:rsid w:val="0077252A"/>
    <w:rsid w:val="007827AB"/>
    <w:rsid w:val="0078605B"/>
    <w:rsid w:val="0079087D"/>
    <w:rsid w:val="007A7A88"/>
    <w:rsid w:val="007B4240"/>
    <w:rsid w:val="007B71D0"/>
    <w:rsid w:val="007C0263"/>
    <w:rsid w:val="007C11EF"/>
    <w:rsid w:val="007C4D38"/>
    <w:rsid w:val="007D452B"/>
    <w:rsid w:val="007D73BB"/>
    <w:rsid w:val="007E1228"/>
    <w:rsid w:val="007E66E4"/>
    <w:rsid w:val="007E75B2"/>
    <w:rsid w:val="007F7F88"/>
    <w:rsid w:val="00807126"/>
    <w:rsid w:val="00822107"/>
    <w:rsid w:val="00822F10"/>
    <w:rsid w:val="008247E0"/>
    <w:rsid w:val="00825F32"/>
    <w:rsid w:val="00837748"/>
    <w:rsid w:val="00840150"/>
    <w:rsid w:val="0084319F"/>
    <w:rsid w:val="00843904"/>
    <w:rsid w:val="00863012"/>
    <w:rsid w:val="008641FE"/>
    <w:rsid w:val="00865292"/>
    <w:rsid w:val="00865EFF"/>
    <w:rsid w:val="00866B34"/>
    <w:rsid w:val="00873BAA"/>
    <w:rsid w:val="008804BD"/>
    <w:rsid w:val="008905FE"/>
    <w:rsid w:val="00892BA0"/>
    <w:rsid w:val="008B6444"/>
    <w:rsid w:val="008B6FD4"/>
    <w:rsid w:val="008B7A6B"/>
    <w:rsid w:val="008C573D"/>
    <w:rsid w:val="008C6006"/>
    <w:rsid w:val="008D2878"/>
    <w:rsid w:val="008E1EFC"/>
    <w:rsid w:val="008E70EC"/>
    <w:rsid w:val="008F013F"/>
    <w:rsid w:val="008F3AF7"/>
    <w:rsid w:val="008F6D21"/>
    <w:rsid w:val="00901EB7"/>
    <w:rsid w:val="009051A7"/>
    <w:rsid w:val="00912B25"/>
    <w:rsid w:val="00914260"/>
    <w:rsid w:val="00915D47"/>
    <w:rsid w:val="00930624"/>
    <w:rsid w:val="0093773C"/>
    <w:rsid w:val="009573E1"/>
    <w:rsid w:val="00957C35"/>
    <w:rsid w:val="009607DA"/>
    <w:rsid w:val="009633E3"/>
    <w:rsid w:val="0096403A"/>
    <w:rsid w:val="00964B97"/>
    <w:rsid w:val="0097362C"/>
    <w:rsid w:val="00982BBF"/>
    <w:rsid w:val="009900E0"/>
    <w:rsid w:val="009A26C7"/>
    <w:rsid w:val="009A4BF3"/>
    <w:rsid w:val="009B08B5"/>
    <w:rsid w:val="009B0E79"/>
    <w:rsid w:val="009B3DC2"/>
    <w:rsid w:val="009E039B"/>
    <w:rsid w:val="00A018C8"/>
    <w:rsid w:val="00A1206B"/>
    <w:rsid w:val="00A17236"/>
    <w:rsid w:val="00A21EBF"/>
    <w:rsid w:val="00A25A4F"/>
    <w:rsid w:val="00A46599"/>
    <w:rsid w:val="00A55509"/>
    <w:rsid w:val="00A61F2B"/>
    <w:rsid w:val="00A70DB7"/>
    <w:rsid w:val="00A730AA"/>
    <w:rsid w:val="00A75D25"/>
    <w:rsid w:val="00A9742B"/>
    <w:rsid w:val="00AA3DFA"/>
    <w:rsid w:val="00AA756A"/>
    <w:rsid w:val="00AB2875"/>
    <w:rsid w:val="00AB28D2"/>
    <w:rsid w:val="00AB3628"/>
    <w:rsid w:val="00AC2E36"/>
    <w:rsid w:val="00AC50C1"/>
    <w:rsid w:val="00AD3411"/>
    <w:rsid w:val="00AD6169"/>
    <w:rsid w:val="00AE2538"/>
    <w:rsid w:val="00AE6D9D"/>
    <w:rsid w:val="00B02F46"/>
    <w:rsid w:val="00B05548"/>
    <w:rsid w:val="00B05F2B"/>
    <w:rsid w:val="00B13A72"/>
    <w:rsid w:val="00B17A2B"/>
    <w:rsid w:val="00B229D0"/>
    <w:rsid w:val="00B24D17"/>
    <w:rsid w:val="00B341EF"/>
    <w:rsid w:val="00B3798A"/>
    <w:rsid w:val="00B44C0E"/>
    <w:rsid w:val="00B47C14"/>
    <w:rsid w:val="00B54541"/>
    <w:rsid w:val="00B62091"/>
    <w:rsid w:val="00B65F44"/>
    <w:rsid w:val="00B74A65"/>
    <w:rsid w:val="00B7537B"/>
    <w:rsid w:val="00B82973"/>
    <w:rsid w:val="00B82CB5"/>
    <w:rsid w:val="00B86DC0"/>
    <w:rsid w:val="00B96BF4"/>
    <w:rsid w:val="00BA0AF7"/>
    <w:rsid w:val="00BA4EC9"/>
    <w:rsid w:val="00BB00C4"/>
    <w:rsid w:val="00BB14DA"/>
    <w:rsid w:val="00BB1BA2"/>
    <w:rsid w:val="00BB5A66"/>
    <w:rsid w:val="00BB6217"/>
    <w:rsid w:val="00BC35D0"/>
    <w:rsid w:val="00BD1B5B"/>
    <w:rsid w:val="00BD6BF3"/>
    <w:rsid w:val="00BE4466"/>
    <w:rsid w:val="00BF2FFA"/>
    <w:rsid w:val="00C176BB"/>
    <w:rsid w:val="00C244DC"/>
    <w:rsid w:val="00C24DBA"/>
    <w:rsid w:val="00C313D4"/>
    <w:rsid w:val="00C356FC"/>
    <w:rsid w:val="00C4115D"/>
    <w:rsid w:val="00C46D7B"/>
    <w:rsid w:val="00C526A1"/>
    <w:rsid w:val="00C5560D"/>
    <w:rsid w:val="00C5638B"/>
    <w:rsid w:val="00C63953"/>
    <w:rsid w:val="00C70D21"/>
    <w:rsid w:val="00C87DAA"/>
    <w:rsid w:val="00C904BD"/>
    <w:rsid w:val="00C95A3A"/>
    <w:rsid w:val="00C97B4B"/>
    <w:rsid w:val="00CA0857"/>
    <w:rsid w:val="00CA4574"/>
    <w:rsid w:val="00CA7666"/>
    <w:rsid w:val="00CB2992"/>
    <w:rsid w:val="00CC1FBB"/>
    <w:rsid w:val="00CC6EA3"/>
    <w:rsid w:val="00D05316"/>
    <w:rsid w:val="00D06202"/>
    <w:rsid w:val="00D20638"/>
    <w:rsid w:val="00D221A9"/>
    <w:rsid w:val="00D23AF3"/>
    <w:rsid w:val="00D242E8"/>
    <w:rsid w:val="00D24869"/>
    <w:rsid w:val="00D33210"/>
    <w:rsid w:val="00D35AC9"/>
    <w:rsid w:val="00D3679F"/>
    <w:rsid w:val="00D40AE3"/>
    <w:rsid w:val="00D40CD3"/>
    <w:rsid w:val="00D5546E"/>
    <w:rsid w:val="00D55DEB"/>
    <w:rsid w:val="00D64264"/>
    <w:rsid w:val="00D64879"/>
    <w:rsid w:val="00D7051C"/>
    <w:rsid w:val="00D763B3"/>
    <w:rsid w:val="00D92EF3"/>
    <w:rsid w:val="00D95ECB"/>
    <w:rsid w:val="00D96075"/>
    <w:rsid w:val="00DB1940"/>
    <w:rsid w:val="00DC610E"/>
    <w:rsid w:val="00DD22AF"/>
    <w:rsid w:val="00DD2ECA"/>
    <w:rsid w:val="00DD77C0"/>
    <w:rsid w:val="00DF2864"/>
    <w:rsid w:val="00E02CF1"/>
    <w:rsid w:val="00E0390B"/>
    <w:rsid w:val="00E041BA"/>
    <w:rsid w:val="00E158BB"/>
    <w:rsid w:val="00E21E4C"/>
    <w:rsid w:val="00E22256"/>
    <w:rsid w:val="00E34B17"/>
    <w:rsid w:val="00E4010B"/>
    <w:rsid w:val="00E402D7"/>
    <w:rsid w:val="00E4192A"/>
    <w:rsid w:val="00E444DC"/>
    <w:rsid w:val="00E452A8"/>
    <w:rsid w:val="00E5183C"/>
    <w:rsid w:val="00E559E2"/>
    <w:rsid w:val="00E6262E"/>
    <w:rsid w:val="00E644A6"/>
    <w:rsid w:val="00E7129C"/>
    <w:rsid w:val="00E929F4"/>
    <w:rsid w:val="00EA0EE1"/>
    <w:rsid w:val="00EA374B"/>
    <w:rsid w:val="00EA4C79"/>
    <w:rsid w:val="00EB0B7C"/>
    <w:rsid w:val="00EB1DC9"/>
    <w:rsid w:val="00EB6128"/>
    <w:rsid w:val="00EC3547"/>
    <w:rsid w:val="00EC5722"/>
    <w:rsid w:val="00EC7641"/>
    <w:rsid w:val="00ED0752"/>
    <w:rsid w:val="00ED6DDC"/>
    <w:rsid w:val="00EE2212"/>
    <w:rsid w:val="00EE36A7"/>
    <w:rsid w:val="00EE537F"/>
    <w:rsid w:val="00EF0567"/>
    <w:rsid w:val="00EF6B19"/>
    <w:rsid w:val="00F02819"/>
    <w:rsid w:val="00F07D4F"/>
    <w:rsid w:val="00F15D6E"/>
    <w:rsid w:val="00F16747"/>
    <w:rsid w:val="00F325B5"/>
    <w:rsid w:val="00F45D9D"/>
    <w:rsid w:val="00F476C5"/>
    <w:rsid w:val="00F51909"/>
    <w:rsid w:val="00F57219"/>
    <w:rsid w:val="00F57FD3"/>
    <w:rsid w:val="00F600C5"/>
    <w:rsid w:val="00F73E3D"/>
    <w:rsid w:val="00F75E27"/>
    <w:rsid w:val="00F77482"/>
    <w:rsid w:val="00F77F79"/>
    <w:rsid w:val="00FA3301"/>
    <w:rsid w:val="00FA7A90"/>
    <w:rsid w:val="00FD214C"/>
    <w:rsid w:val="00FD6562"/>
    <w:rsid w:val="00FD7E5C"/>
    <w:rsid w:val="00FE09E2"/>
    <w:rsid w:val="00FE31B5"/>
    <w:rsid w:val="00FF137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9E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link w:val="Heading1Char"/>
    <w:uiPriority w:val="9"/>
    <w:qFormat/>
    <w:rsid w:val="009A26C7"/>
    <w:pPr>
      <w:spacing w:before="100" w:beforeAutospacing="1" w:after="100" w:afterAutospacing="1" w:line="240" w:lineRule="auto"/>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06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0624"/>
  </w:style>
  <w:style w:type="paragraph" w:styleId="Footer">
    <w:name w:val="footer"/>
    <w:basedOn w:val="Normal"/>
    <w:link w:val="FooterChar"/>
    <w:uiPriority w:val="99"/>
    <w:unhideWhenUsed/>
    <w:rsid w:val="009306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0624"/>
  </w:style>
  <w:style w:type="character" w:customStyle="1" w:styleId="apple-converted-space">
    <w:name w:val="apple-converted-space"/>
    <w:basedOn w:val="DefaultParagraphFont"/>
    <w:rsid w:val="0028749D"/>
  </w:style>
  <w:style w:type="paragraph" w:styleId="ListParagraph">
    <w:name w:val="List Paragraph"/>
    <w:basedOn w:val="Normal"/>
    <w:link w:val="ListParagraphChar"/>
    <w:qFormat/>
    <w:rsid w:val="00822107"/>
    <w:pPr>
      <w:ind w:left="720"/>
      <w:contextualSpacing/>
    </w:pPr>
    <w:rPr>
      <w:rFonts w:eastAsia="Calibri" w:cs="Cordia New"/>
      <w:sz w:val="20"/>
      <w:szCs w:val="28"/>
      <w:lang w:val="x-none" w:eastAsia="x-none" w:bidi="th-TH"/>
    </w:rPr>
  </w:style>
  <w:style w:type="character" w:customStyle="1" w:styleId="ListParagraphChar">
    <w:name w:val="List Paragraph Char"/>
    <w:link w:val="ListParagraph"/>
    <w:rsid w:val="00822107"/>
    <w:rPr>
      <w:rFonts w:ascii="Calibri" w:eastAsia="Calibri" w:hAnsi="Calibri" w:cs="Cordia New"/>
      <w:szCs w:val="28"/>
      <w:lang w:bidi="th-TH"/>
    </w:rPr>
  </w:style>
  <w:style w:type="paragraph" w:customStyle="1" w:styleId="Default">
    <w:name w:val="Default"/>
    <w:rsid w:val="0002200D"/>
    <w:pPr>
      <w:autoSpaceDE w:val="0"/>
      <w:autoSpaceDN w:val="0"/>
      <w:adjustRightInd w:val="0"/>
    </w:pPr>
    <w:rPr>
      <w:rFonts w:ascii="Times New Roman" w:hAnsi="Times New Roman"/>
      <w:color w:val="000000"/>
      <w:sz w:val="24"/>
      <w:szCs w:val="24"/>
      <w:lang w:val="en-US" w:eastAsia="en-US"/>
    </w:rPr>
  </w:style>
  <w:style w:type="table" w:styleId="TableGrid">
    <w:name w:val="Table Grid"/>
    <w:basedOn w:val="TableNormal"/>
    <w:uiPriority w:val="39"/>
    <w:rsid w:val="009051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9A26C7"/>
    <w:rPr>
      <w:rFonts w:ascii="Times New Roman" w:hAnsi="Times New Roman"/>
      <w:b/>
      <w:bCs/>
      <w:kern w:val="36"/>
      <w:sz w:val="48"/>
      <w:szCs w:val="48"/>
      <w:lang w:val="en-US" w:eastAsia="en-US"/>
    </w:rPr>
  </w:style>
  <w:style w:type="paragraph" w:styleId="NormalWeb">
    <w:name w:val="Normal (Web)"/>
    <w:basedOn w:val="Normal"/>
    <w:uiPriority w:val="99"/>
    <w:unhideWhenUsed/>
    <w:rsid w:val="009A26C7"/>
    <w:pPr>
      <w:spacing w:before="100" w:beforeAutospacing="1" w:after="100" w:afterAutospacing="1" w:line="240" w:lineRule="auto"/>
    </w:pPr>
    <w:rPr>
      <w:rFonts w:ascii="Times New Roman" w:hAnsi="Times New Roman"/>
      <w:sz w:val="24"/>
      <w:szCs w:val="24"/>
    </w:rPr>
  </w:style>
  <w:style w:type="character" w:customStyle="1" w:styleId="element-citation">
    <w:name w:val="element-citation"/>
    <w:basedOn w:val="DefaultParagraphFont"/>
    <w:rsid w:val="009A26C7"/>
  </w:style>
  <w:style w:type="character" w:customStyle="1" w:styleId="ref-vol">
    <w:name w:val="ref-vol"/>
    <w:basedOn w:val="DefaultParagraphFont"/>
    <w:rsid w:val="009A26C7"/>
  </w:style>
  <w:style w:type="character" w:styleId="Hyperlink">
    <w:name w:val="Hyperlink"/>
    <w:basedOn w:val="DefaultParagraphFont"/>
    <w:uiPriority w:val="99"/>
    <w:unhideWhenUsed/>
    <w:rsid w:val="0064521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link w:val="Heading1Char"/>
    <w:uiPriority w:val="9"/>
    <w:qFormat/>
    <w:rsid w:val="009A26C7"/>
    <w:pPr>
      <w:spacing w:before="100" w:beforeAutospacing="1" w:after="100" w:afterAutospacing="1" w:line="240" w:lineRule="auto"/>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06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0624"/>
  </w:style>
  <w:style w:type="paragraph" w:styleId="Footer">
    <w:name w:val="footer"/>
    <w:basedOn w:val="Normal"/>
    <w:link w:val="FooterChar"/>
    <w:uiPriority w:val="99"/>
    <w:unhideWhenUsed/>
    <w:rsid w:val="009306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0624"/>
  </w:style>
  <w:style w:type="character" w:customStyle="1" w:styleId="apple-converted-space">
    <w:name w:val="apple-converted-space"/>
    <w:basedOn w:val="DefaultParagraphFont"/>
    <w:rsid w:val="0028749D"/>
  </w:style>
  <w:style w:type="paragraph" w:styleId="ListParagraph">
    <w:name w:val="List Paragraph"/>
    <w:basedOn w:val="Normal"/>
    <w:link w:val="ListParagraphChar"/>
    <w:qFormat/>
    <w:rsid w:val="00822107"/>
    <w:pPr>
      <w:ind w:left="720"/>
      <w:contextualSpacing/>
    </w:pPr>
    <w:rPr>
      <w:rFonts w:eastAsia="Calibri" w:cs="Cordia New"/>
      <w:sz w:val="20"/>
      <w:szCs w:val="28"/>
      <w:lang w:val="x-none" w:eastAsia="x-none" w:bidi="th-TH"/>
    </w:rPr>
  </w:style>
  <w:style w:type="character" w:customStyle="1" w:styleId="ListParagraphChar">
    <w:name w:val="List Paragraph Char"/>
    <w:link w:val="ListParagraph"/>
    <w:rsid w:val="00822107"/>
    <w:rPr>
      <w:rFonts w:ascii="Calibri" w:eastAsia="Calibri" w:hAnsi="Calibri" w:cs="Cordia New"/>
      <w:szCs w:val="28"/>
      <w:lang w:bidi="th-TH"/>
    </w:rPr>
  </w:style>
  <w:style w:type="paragraph" w:customStyle="1" w:styleId="Default">
    <w:name w:val="Default"/>
    <w:rsid w:val="0002200D"/>
    <w:pPr>
      <w:autoSpaceDE w:val="0"/>
      <w:autoSpaceDN w:val="0"/>
      <w:adjustRightInd w:val="0"/>
    </w:pPr>
    <w:rPr>
      <w:rFonts w:ascii="Times New Roman" w:hAnsi="Times New Roman"/>
      <w:color w:val="000000"/>
      <w:sz w:val="24"/>
      <w:szCs w:val="24"/>
      <w:lang w:val="en-US" w:eastAsia="en-US"/>
    </w:rPr>
  </w:style>
  <w:style w:type="table" w:styleId="TableGrid">
    <w:name w:val="Table Grid"/>
    <w:basedOn w:val="TableNormal"/>
    <w:uiPriority w:val="39"/>
    <w:rsid w:val="009051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9A26C7"/>
    <w:rPr>
      <w:rFonts w:ascii="Times New Roman" w:hAnsi="Times New Roman"/>
      <w:b/>
      <w:bCs/>
      <w:kern w:val="36"/>
      <w:sz w:val="48"/>
      <w:szCs w:val="48"/>
      <w:lang w:val="en-US" w:eastAsia="en-US"/>
    </w:rPr>
  </w:style>
  <w:style w:type="paragraph" w:styleId="NormalWeb">
    <w:name w:val="Normal (Web)"/>
    <w:basedOn w:val="Normal"/>
    <w:uiPriority w:val="99"/>
    <w:unhideWhenUsed/>
    <w:rsid w:val="009A26C7"/>
    <w:pPr>
      <w:spacing w:before="100" w:beforeAutospacing="1" w:after="100" w:afterAutospacing="1" w:line="240" w:lineRule="auto"/>
    </w:pPr>
    <w:rPr>
      <w:rFonts w:ascii="Times New Roman" w:hAnsi="Times New Roman"/>
      <w:sz w:val="24"/>
      <w:szCs w:val="24"/>
    </w:rPr>
  </w:style>
  <w:style w:type="character" w:customStyle="1" w:styleId="element-citation">
    <w:name w:val="element-citation"/>
    <w:basedOn w:val="DefaultParagraphFont"/>
    <w:rsid w:val="009A26C7"/>
  </w:style>
  <w:style w:type="character" w:customStyle="1" w:styleId="ref-vol">
    <w:name w:val="ref-vol"/>
    <w:basedOn w:val="DefaultParagraphFont"/>
    <w:rsid w:val="009A26C7"/>
  </w:style>
  <w:style w:type="character" w:styleId="Hyperlink">
    <w:name w:val="Hyperlink"/>
    <w:basedOn w:val="DefaultParagraphFont"/>
    <w:uiPriority w:val="99"/>
    <w:unhideWhenUsed/>
    <w:rsid w:val="006452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rfarahnasrullah@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5</Pages>
  <Words>3392</Words>
  <Characters>19336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dsu</dc:creator>
  <cp:keywords/>
  <cp:lastModifiedBy>PA2SS</cp:lastModifiedBy>
  <cp:revision>132</cp:revision>
  <dcterms:created xsi:type="dcterms:W3CDTF">2022-10-23T12:47:00Z</dcterms:created>
  <dcterms:modified xsi:type="dcterms:W3CDTF">2022-12-15T10:20:00Z</dcterms:modified>
</cp:coreProperties>
</file>