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6DC25EA3" w:rsidR="001439ED" w:rsidRPr="002E3EF7" w:rsidRDefault="002E3EF7" w:rsidP="00EF6B19">
            <w:pPr>
              <w:shd w:val="clear" w:color="auto" w:fill="FFFFFF"/>
              <w:spacing w:after="0" w:line="240" w:lineRule="auto"/>
              <w:ind w:left="-86" w:right="-115"/>
              <w:jc w:val="center"/>
              <w:rPr>
                <w:rFonts w:ascii="Times New Roman" w:hAnsi="Times New Roman"/>
                <w:b/>
                <w:sz w:val="20"/>
              </w:rPr>
            </w:pPr>
            <w:r w:rsidRPr="002E3EF7">
              <w:rPr>
                <w:rFonts w:ascii="Times New Roman" w:hAnsi="Times New Roman"/>
                <w:b/>
                <w:sz w:val="20"/>
                <w:szCs w:val="20"/>
              </w:rPr>
              <w:t>Low Bone Mineral Density in Inflammatory Bowel Disease</w:t>
            </w:r>
          </w:p>
        </w:tc>
      </w:tr>
    </w:tbl>
    <w:p w14:paraId="08114BA2" w14:textId="57B5E376" w:rsidR="001439ED" w:rsidRPr="00F22229" w:rsidRDefault="00F22229"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F22229">
        <w:rPr>
          <w:rFonts w:ascii="Times New Roman" w:hAnsi="Times New Roman"/>
          <w:b/>
          <w:sz w:val="40"/>
          <w:szCs w:val="20"/>
        </w:rPr>
        <w:t>Incidence and Risk Factors for Low Bone Mineral Density in Inflammatory Bowel Disease</w:t>
      </w:r>
    </w:p>
    <w:p w14:paraId="1A8F300A" w14:textId="5471F0AA" w:rsidR="006E470D" w:rsidRPr="002D6ACF" w:rsidRDefault="002D6ACF" w:rsidP="00EF6B19">
      <w:pPr>
        <w:shd w:val="clear" w:color="auto" w:fill="FFFFFF"/>
        <w:spacing w:after="0" w:line="240" w:lineRule="auto"/>
        <w:jc w:val="center"/>
        <w:rPr>
          <w:rFonts w:ascii="Times New Roman" w:hAnsi="Times New Roman"/>
          <w:b/>
          <w:bCs/>
          <w:sz w:val="24"/>
        </w:rPr>
      </w:pPr>
      <w:r w:rsidRPr="002D6ACF">
        <w:rPr>
          <w:rFonts w:ascii="Times New Roman" w:eastAsia="Arial" w:hAnsi="Times New Roman"/>
          <w:b/>
          <w:bCs/>
          <w:sz w:val="24"/>
          <w:szCs w:val="20"/>
        </w:rPr>
        <w:t xml:space="preserve">Imran </w:t>
      </w:r>
      <w:proofErr w:type="spellStart"/>
      <w:r w:rsidRPr="002D6ACF">
        <w:rPr>
          <w:rFonts w:ascii="Times New Roman" w:eastAsia="Arial" w:hAnsi="Times New Roman"/>
          <w:b/>
          <w:bCs/>
          <w:sz w:val="24"/>
          <w:szCs w:val="20"/>
        </w:rPr>
        <w:t>Arshad</w:t>
      </w:r>
      <w:proofErr w:type="spellEnd"/>
      <w:r w:rsidRPr="002D6ACF">
        <w:rPr>
          <w:rFonts w:ascii="Times New Roman" w:eastAsia="Arial" w:hAnsi="Times New Roman"/>
          <w:b/>
          <w:bCs/>
          <w:sz w:val="24"/>
          <w:szCs w:val="20"/>
        </w:rPr>
        <w:t xml:space="preserve">, </w:t>
      </w:r>
      <w:proofErr w:type="spellStart"/>
      <w:r w:rsidRPr="002D6ACF">
        <w:rPr>
          <w:rFonts w:ascii="Times New Roman" w:eastAsia="Arial" w:hAnsi="Times New Roman"/>
          <w:b/>
          <w:bCs/>
          <w:sz w:val="24"/>
          <w:szCs w:val="20"/>
        </w:rPr>
        <w:t>Shaista</w:t>
      </w:r>
      <w:proofErr w:type="spellEnd"/>
      <w:r w:rsidRPr="002D6ACF">
        <w:rPr>
          <w:rFonts w:ascii="Times New Roman" w:eastAsia="Arial" w:hAnsi="Times New Roman"/>
          <w:b/>
          <w:bCs/>
          <w:sz w:val="24"/>
          <w:szCs w:val="20"/>
        </w:rPr>
        <w:t xml:space="preserve"> </w:t>
      </w:r>
      <w:proofErr w:type="spellStart"/>
      <w:r w:rsidRPr="002D6ACF">
        <w:rPr>
          <w:rFonts w:ascii="Times New Roman" w:eastAsia="Arial" w:hAnsi="Times New Roman"/>
          <w:b/>
          <w:bCs/>
          <w:sz w:val="24"/>
          <w:szCs w:val="20"/>
        </w:rPr>
        <w:t>Zeb</w:t>
      </w:r>
      <w:proofErr w:type="spellEnd"/>
      <w:r w:rsidRPr="002D6ACF">
        <w:rPr>
          <w:rFonts w:ascii="Times New Roman" w:eastAsia="Arial" w:hAnsi="Times New Roman"/>
          <w:b/>
          <w:bCs/>
          <w:sz w:val="24"/>
          <w:szCs w:val="20"/>
        </w:rPr>
        <w:t xml:space="preserve">, </w:t>
      </w:r>
      <w:proofErr w:type="spellStart"/>
      <w:r w:rsidRPr="002D6ACF">
        <w:rPr>
          <w:rFonts w:ascii="Times New Roman" w:eastAsia="Arial" w:hAnsi="Times New Roman"/>
          <w:b/>
          <w:bCs/>
          <w:sz w:val="24"/>
          <w:szCs w:val="20"/>
        </w:rPr>
        <w:t>Ehsan</w:t>
      </w:r>
      <w:proofErr w:type="spellEnd"/>
      <w:r w:rsidRPr="002D6ACF">
        <w:rPr>
          <w:rFonts w:ascii="Times New Roman" w:eastAsia="Arial" w:hAnsi="Times New Roman"/>
          <w:b/>
          <w:bCs/>
          <w:sz w:val="24"/>
          <w:szCs w:val="20"/>
        </w:rPr>
        <w:t xml:space="preserve"> Rahim </w:t>
      </w:r>
      <w:proofErr w:type="spellStart"/>
      <w:r w:rsidRPr="002D6ACF">
        <w:rPr>
          <w:rFonts w:ascii="Times New Roman" w:eastAsia="Arial" w:hAnsi="Times New Roman"/>
          <w:b/>
          <w:bCs/>
          <w:sz w:val="24"/>
          <w:szCs w:val="20"/>
        </w:rPr>
        <w:t>Memon</w:t>
      </w:r>
      <w:proofErr w:type="spellEnd"/>
      <w:r>
        <w:rPr>
          <w:rFonts w:ascii="Times New Roman" w:eastAsia="Arial" w:hAnsi="Times New Roman"/>
          <w:b/>
          <w:bCs/>
          <w:sz w:val="24"/>
          <w:szCs w:val="20"/>
        </w:rPr>
        <w:t xml:space="preserve"> and </w:t>
      </w:r>
      <w:proofErr w:type="spellStart"/>
      <w:r w:rsidRPr="002D6ACF">
        <w:rPr>
          <w:rFonts w:ascii="Times New Roman" w:eastAsia="Arial" w:hAnsi="Times New Roman"/>
          <w:b/>
          <w:bCs/>
          <w:sz w:val="24"/>
          <w:szCs w:val="20"/>
        </w:rPr>
        <w:t>Prem</w:t>
      </w:r>
      <w:proofErr w:type="spellEnd"/>
      <w:r w:rsidRPr="002D6ACF">
        <w:rPr>
          <w:rFonts w:ascii="Times New Roman" w:eastAsia="Arial" w:hAnsi="Times New Roman"/>
          <w:b/>
          <w:bCs/>
          <w:sz w:val="24"/>
          <w:szCs w:val="20"/>
        </w:rPr>
        <w:t xml:space="preserve"> Kumar</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bookmarkStart w:id="0" w:name="_GoBack"/>
      <w:bookmarkEnd w:id="0"/>
    </w:p>
    <w:p w14:paraId="6D2C4962" w14:textId="0BE19AE9" w:rsidR="00B13A72" w:rsidRPr="00F87E02" w:rsidRDefault="00306311" w:rsidP="00EF6B19">
      <w:pPr>
        <w:shd w:val="clear" w:color="auto" w:fill="FFFFFF"/>
        <w:spacing w:after="0" w:line="240" w:lineRule="auto"/>
        <w:jc w:val="both"/>
        <w:rPr>
          <w:rFonts w:ascii="Times New Roman" w:hAnsi="Times New Roman"/>
          <w:sz w:val="20"/>
          <w:szCs w:val="20"/>
        </w:rPr>
      </w:pPr>
      <w:r w:rsidRPr="00EF6B19">
        <w:rPr>
          <w:rFonts w:ascii="Times New Roman" w:hAnsi="Times New Roman"/>
          <w:b/>
          <w:sz w:val="20"/>
        </w:rPr>
        <w:t>Objective:</w:t>
      </w:r>
      <w:r w:rsidR="00A47B11">
        <w:rPr>
          <w:rFonts w:ascii="Times New Roman" w:hAnsi="Times New Roman"/>
          <w:b/>
          <w:sz w:val="20"/>
        </w:rPr>
        <w:t xml:space="preserve"> </w:t>
      </w:r>
      <w:r w:rsidR="00A47B11" w:rsidRPr="00F87E02">
        <w:rPr>
          <w:rFonts w:ascii="Times New Roman" w:hAnsi="Times New Roman"/>
          <w:sz w:val="20"/>
          <w:szCs w:val="20"/>
        </w:rPr>
        <w:t>Inflammatory bowel disease often causes osteoporosis. Inflammatory bowel disease patients' BMD falls due to clinical causes (IBD). Despite little data, BMD prevalence and risk factors are poorly known. Thus, this research investigated IBD's low BMD prevalence and causes.</w:t>
      </w:r>
    </w:p>
    <w:p w14:paraId="57082119" w14:textId="1FA8C4BF"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0C5657">
        <w:rPr>
          <w:rFonts w:ascii="Times New Roman" w:hAnsi="Times New Roman"/>
          <w:b/>
          <w:sz w:val="20"/>
        </w:rPr>
        <w:t xml:space="preserve"> </w:t>
      </w:r>
      <w:r w:rsidR="000C5657">
        <w:rPr>
          <w:rFonts w:ascii="Times New Roman" w:hAnsi="Times New Roman"/>
          <w:sz w:val="20"/>
          <w:szCs w:val="20"/>
        </w:rPr>
        <w:t>C</w:t>
      </w:r>
      <w:r w:rsidR="000C5657" w:rsidRPr="00EC557C">
        <w:rPr>
          <w:rFonts w:ascii="Times New Roman" w:hAnsi="Times New Roman"/>
          <w:sz w:val="20"/>
          <w:szCs w:val="20"/>
        </w:rPr>
        <w:t>ross-sectional study</w:t>
      </w:r>
    </w:p>
    <w:p w14:paraId="6DEAAD99" w14:textId="602BEA6A" w:rsidR="00533363" w:rsidRPr="00EF6B19" w:rsidRDefault="00C176BB" w:rsidP="00EF6B19">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proofErr w:type="spellStart"/>
      <w:r w:rsidR="000C5657" w:rsidRPr="00EC557C">
        <w:rPr>
          <w:rFonts w:ascii="Times New Roman" w:hAnsi="Times New Roman"/>
          <w:sz w:val="20"/>
          <w:szCs w:val="20"/>
        </w:rPr>
        <w:t>Isra</w:t>
      </w:r>
      <w:proofErr w:type="spellEnd"/>
      <w:r w:rsidR="000C5657" w:rsidRPr="00EC557C">
        <w:rPr>
          <w:rFonts w:ascii="Times New Roman" w:hAnsi="Times New Roman"/>
          <w:sz w:val="20"/>
          <w:szCs w:val="20"/>
        </w:rPr>
        <w:t xml:space="preserve"> University Hospital's Gastroenterology Department included 65 adult ulcerative colitis patients from August 2021 to July 2022</w:t>
      </w:r>
      <w:r w:rsidR="000C5657">
        <w:rPr>
          <w:rFonts w:ascii="Times New Roman" w:hAnsi="Times New Roman"/>
          <w:sz w:val="20"/>
          <w:szCs w:val="20"/>
        </w:rPr>
        <w:t>.</w:t>
      </w:r>
    </w:p>
    <w:p w14:paraId="5F12A78A" w14:textId="4AA3BB8A"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C2550D">
        <w:rPr>
          <w:rFonts w:ascii="Times New Roman" w:hAnsi="Times New Roman"/>
          <w:b/>
          <w:sz w:val="20"/>
        </w:rPr>
        <w:t xml:space="preserve"> </w:t>
      </w:r>
      <w:r w:rsidR="00C2550D" w:rsidRPr="00EC557C">
        <w:rPr>
          <w:rFonts w:ascii="Times New Roman" w:hAnsi="Times New Roman"/>
          <w:sz w:val="20"/>
          <w:szCs w:val="20"/>
        </w:rPr>
        <w:t xml:space="preserve">Patients' ages, BMIs, illnesses, sex, sickness durations, vitamin D levels, and steroid use histories were recorded. Dual-energy X-ray absorptiometry evaluated lumbar and femur bone mineral density (DEXA). Bone metabolism biochemical markers included </w:t>
      </w:r>
      <w:proofErr w:type="spellStart"/>
      <w:r w:rsidR="00C2550D" w:rsidRPr="00EC557C">
        <w:rPr>
          <w:rFonts w:ascii="Times New Roman" w:hAnsi="Times New Roman"/>
          <w:sz w:val="20"/>
          <w:szCs w:val="20"/>
        </w:rPr>
        <w:t>deoxypyridinoline</w:t>
      </w:r>
      <w:proofErr w:type="spellEnd"/>
      <w:r w:rsidR="00C2550D" w:rsidRPr="00EC557C">
        <w:rPr>
          <w:rFonts w:ascii="Times New Roman" w:hAnsi="Times New Roman"/>
          <w:sz w:val="20"/>
          <w:szCs w:val="20"/>
        </w:rPr>
        <w:t xml:space="preserve">, serum calcium, </w:t>
      </w:r>
      <w:proofErr w:type="spellStart"/>
      <w:r w:rsidR="00C2550D" w:rsidRPr="00EC557C">
        <w:rPr>
          <w:rFonts w:ascii="Times New Roman" w:hAnsi="Times New Roman"/>
          <w:sz w:val="20"/>
          <w:szCs w:val="20"/>
        </w:rPr>
        <w:t>osteocalcin</w:t>
      </w:r>
      <w:proofErr w:type="spellEnd"/>
      <w:r w:rsidR="00C2550D" w:rsidRPr="00EC557C">
        <w:rPr>
          <w:rFonts w:ascii="Times New Roman" w:hAnsi="Times New Roman"/>
          <w:sz w:val="20"/>
          <w:szCs w:val="20"/>
        </w:rPr>
        <w:t>, and phosphorus. Low bone mineral density was compared to medications, steroid usage, disease duration, age, and</w:t>
      </w:r>
      <w:r w:rsidR="00C2550D">
        <w:rPr>
          <w:rFonts w:ascii="Times New Roman" w:hAnsi="Times New Roman"/>
          <w:sz w:val="20"/>
          <w:szCs w:val="20"/>
        </w:rPr>
        <w:t xml:space="preserve"> body mass index. SPSS 25 analyz</w:t>
      </w:r>
      <w:r w:rsidR="00C2550D" w:rsidRPr="00EC557C">
        <w:rPr>
          <w:rFonts w:ascii="Times New Roman" w:hAnsi="Times New Roman"/>
          <w:sz w:val="20"/>
          <w:szCs w:val="20"/>
        </w:rPr>
        <w:t>ed the data.</w:t>
      </w:r>
    </w:p>
    <w:p w14:paraId="69B234C5" w14:textId="5DACF3AE"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C2550D">
        <w:rPr>
          <w:rFonts w:ascii="Times New Roman" w:hAnsi="Times New Roman"/>
          <w:b/>
          <w:sz w:val="20"/>
        </w:rPr>
        <w:t xml:space="preserve"> </w:t>
      </w:r>
      <w:r w:rsidR="00C2550D" w:rsidRPr="00EC557C">
        <w:rPr>
          <w:rFonts w:ascii="Times New Roman" w:hAnsi="Times New Roman"/>
          <w:sz w:val="20"/>
          <w:szCs w:val="20"/>
        </w:rPr>
        <w:t xml:space="preserve">The diagnosis of ulcerative colitis was made in 30 women (46.2% of the total) and 35 males (53.8% of the total). 38.6 3.54 years. 68.9% (n=45) had abnormal bone mineral density. 35.4% and 33.8% of 45 individuals with abnormal BMD had osteoporosis and osteopenia. Steroid use and illness duration substantially correlated with low bone mineral density in </w:t>
      </w:r>
      <w:proofErr w:type="spellStart"/>
      <w:r w:rsidR="00C2550D" w:rsidRPr="00EC557C">
        <w:rPr>
          <w:rFonts w:ascii="Times New Roman" w:hAnsi="Times New Roman"/>
          <w:sz w:val="20"/>
          <w:szCs w:val="20"/>
        </w:rPr>
        <w:t>univariate</w:t>
      </w:r>
      <w:proofErr w:type="spellEnd"/>
      <w:r w:rsidR="00C2550D" w:rsidRPr="00EC557C">
        <w:rPr>
          <w:rFonts w:ascii="Times New Roman" w:hAnsi="Times New Roman"/>
          <w:sz w:val="20"/>
          <w:szCs w:val="20"/>
        </w:rPr>
        <w:t xml:space="preserve"> analysis. Poor bone mineral density predicted disease duration in multivariate studies. Poor BMD was unrelated to </w:t>
      </w:r>
      <w:proofErr w:type="gramStart"/>
      <w:r w:rsidR="00C2550D" w:rsidRPr="00EC557C">
        <w:rPr>
          <w:rFonts w:ascii="Times New Roman" w:hAnsi="Times New Roman"/>
          <w:sz w:val="20"/>
          <w:szCs w:val="20"/>
        </w:rPr>
        <w:t>age,</w:t>
      </w:r>
      <w:proofErr w:type="gramEnd"/>
      <w:r w:rsidR="00C2550D" w:rsidRPr="00EC557C">
        <w:rPr>
          <w:rFonts w:ascii="Times New Roman" w:hAnsi="Times New Roman"/>
          <w:sz w:val="20"/>
          <w:szCs w:val="20"/>
        </w:rPr>
        <w:t xml:space="preserve"> body mass index, gender, vitamin D status, or steroid usage.</w:t>
      </w:r>
    </w:p>
    <w:p w14:paraId="749F4906" w14:textId="6052DC03"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C2550D">
        <w:rPr>
          <w:rFonts w:ascii="Times New Roman" w:hAnsi="Times New Roman"/>
          <w:b/>
          <w:sz w:val="20"/>
        </w:rPr>
        <w:t xml:space="preserve"> </w:t>
      </w:r>
      <w:r w:rsidR="00C2550D" w:rsidRPr="00EC557C">
        <w:rPr>
          <w:rFonts w:ascii="Times New Roman" w:hAnsi="Times New Roman"/>
          <w:color w:val="222222"/>
          <w:sz w:val="20"/>
          <w:szCs w:val="20"/>
        </w:rPr>
        <w:t>High levels of osteoporosis and osteopenia were seen in this study of people with inflammatory bowel disease. Poor bone mineral density was strongly associated with disease progression. Illness seems to be the biggest risk factor for low bone mineral density. Early detection of low MBD allows for prevention</w:t>
      </w:r>
      <w:r w:rsidR="00C2550D">
        <w:rPr>
          <w:rFonts w:ascii="Times New Roman" w:hAnsi="Times New Roman"/>
          <w:color w:val="222222"/>
          <w:sz w:val="20"/>
          <w:szCs w:val="20"/>
        </w:rPr>
        <w:t>.</w:t>
      </w:r>
    </w:p>
    <w:p w14:paraId="1DC154C2" w14:textId="1A52D49C"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8B2848">
        <w:rPr>
          <w:rFonts w:ascii="Times New Roman" w:hAnsi="Times New Roman"/>
          <w:b/>
          <w:sz w:val="20"/>
        </w:rPr>
        <w:t xml:space="preserve"> </w:t>
      </w:r>
      <w:r w:rsidR="008B2848" w:rsidRPr="00EC557C">
        <w:rPr>
          <w:rFonts w:ascii="Times New Roman" w:hAnsi="Times New Roman"/>
          <w:sz w:val="20"/>
          <w:szCs w:val="20"/>
        </w:rPr>
        <w:t>Unknowns Inflammatory colitis, Bone deficiency</w:t>
      </w:r>
    </w:p>
    <w:p w14:paraId="1CDD4768" w14:textId="680C4D1B" w:rsidR="00171DE2" w:rsidRPr="00EF6B19" w:rsidRDefault="00393162" w:rsidP="00F22229">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 xml:space="preserve">Citation of article: </w:t>
      </w:r>
      <w:proofErr w:type="spellStart"/>
      <w:r w:rsidR="002D6ACF" w:rsidRPr="00EC557C">
        <w:rPr>
          <w:rFonts w:ascii="Times New Roman" w:eastAsia="Arial" w:hAnsi="Times New Roman"/>
          <w:b/>
          <w:bCs/>
          <w:sz w:val="20"/>
          <w:szCs w:val="20"/>
        </w:rPr>
        <w:t>Arshad</w:t>
      </w:r>
      <w:proofErr w:type="spellEnd"/>
      <w:r w:rsidR="002D6ACF">
        <w:rPr>
          <w:rFonts w:ascii="Times New Roman" w:eastAsia="Arial" w:hAnsi="Times New Roman"/>
          <w:b/>
          <w:bCs/>
          <w:sz w:val="20"/>
          <w:szCs w:val="20"/>
        </w:rPr>
        <w:t xml:space="preserve"> I</w:t>
      </w:r>
      <w:r w:rsidR="002D6ACF" w:rsidRPr="00EC557C">
        <w:rPr>
          <w:rFonts w:ascii="Times New Roman" w:eastAsia="Arial" w:hAnsi="Times New Roman"/>
          <w:b/>
          <w:bCs/>
          <w:sz w:val="20"/>
          <w:szCs w:val="20"/>
        </w:rPr>
        <w:t xml:space="preserve">, </w:t>
      </w:r>
      <w:proofErr w:type="spellStart"/>
      <w:r w:rsidR="002D6ACF" w:rsidRPr="00EC557C">
        <w:rPr>
          <w:rFonts w:ascii="Times New Roman" w:eastAsia="Arial" w:hAnsi="Times New Roman"/>
          <w:b/>
          <w:bCs/>
          <w:sz w:val="20"/>
          <w:szCs w:val="20"/>
        </w:rPr>
        <w:t>Zeb</w:t>
      </w:r>
      <w:proofErr w:type="spellEnd"/>
      <w:r w:rsidR="002D6ACF">
        <w:rPr>
          <w:rFonts w:ascii="Times New Roman" w:eastAsia="Arial" w:hAnsi="Times New Roman"/>
          <w:b/>
          <w:bCs/>
          <w:sz w:val="20"/>
          <w:szCs w:val="20"/>
        </w:rPr>
        <w:t xml:space="preserve"> S</w:t>
      </w:r>
      <w:r w:rsidR="002D6ACF" w:rsidRPr="00EC557C">
        <w:rPr>
          <w:rFonts w:ascii="Times New Roman" w:eastAsia="Arial" w:hAnsi="Times New Roman"/>
          <w:b/>
          <w:bCs/>
          <w:sz w:val="20"/>
          <w:szCs w:val="20"/>
        </w:rPr>
        <w:t xml:space="preserve">, </w:t>
      </w:r>
      <w:proofErr w:type="spellStart"/>
      <w:r w:rsidR="002D6ACF" w:rsidRPr="00EC557C">
        <w:rPr>
          <w:rFonts w:ascii="Times New Roman" w:eastAsia="Arial" w:hAnsi="Times New Roman"/>
          <w:b/>
          <w:bCs/>
          <w:sz w:val="20"/>
          <w:szCs w:val="20"/>
        </w:rPr>
        <w:t>Memon</w:t>
      </w:r>
      <w:proofErr w:type="spellEnd"/>
      <w:r w:rsidR="002D6ACF">
        <w:rPr>
          <w:rFonts w:ascii="Times New Roman" w:eastAsia="Arial" w:hAnsi="Times New Roman"/>
          <w:b/>
          <w:bCs/>
          <w:sz w:val="20"/>
          <w:szCs w:val="20"/>
        </w:rPr>
        <w:t xml:space="preserve"> ER</w:t>
      </w:r>
      <w:r w:rsidR="002D6ACF" w:rsidRPr="00EC557C">
        <w:rPr>
          <w:rFonts w:ascii="Times New Roman" w:eastAsia="Arial" w:hAnsi="Times New Roman"/>
          <w:b/>
          <w:bCs/>
          <w:sz w:val="20"/>
          <w:szCs w:val="20"/>
        </w:rPr>
        <w:t>, Kumar</w:t>
      </w:r>
      <w:r w:rsidR="002D6ACF">
        <w:rPr>
          <w:rFonts w:ascii="Times New Roman" w:eastAsia="Arial" w:hAnsi="Times New Roman"/>
          <w:b/>
          <w:bCs/>
          <w:sz w:val="20"/>
          <w:szCs w:val="20"/>
        </w:rPr>
        <w:t xml:space="preserve"> P.</w:t>
      </w:r>
      <w:r w:rsidR="002D6ACF" w:rsidRPr="00EC557C">
        <w:rPr>
          <w:rFonts w:ascii="Times New Roman" w:hAnsi="Times New Roman"/>
          <w:b/>
          <w:sz w:val="20"/>
          <w:szCs w:val="20"/>
        </w:rPr>
        <w:t xml:space="preserve"> </w:t>
      </w:r>
      <w:r w:rsidR="00F22229" w:rsidRPr="00EC557C">
        <w:rPr>
          <w:rFonts w:ascii="Times New Roman" w:hAnsi="Times New Roman"/>
          <w:b/>
          <w:sz w:val="20"/>
          <w:szCs w:val="20"/>
        </w:rPr>
        <w:t xml:space="preserve">Incidence </w:t>
      </w:r>
      <w:r w:rsidR="00F22229">
        <w:rPr>
          <w:rFonts w:ascii="Times New Roman" w:hAnsi="Times New Roman"/>
          <w:b/>
          <w:sz w:val="20"/>
          <w:szCs w:val="20"/>
        </w:rPr>
        <w:t>a</w:t>
      </w:r>
      <w:r w:rsidR="00F22229" w:rsidRPr="00EC557C">
        <w:rPr>
          <w:rFonts w:ascii="Times New Roman" w:hAnsi="Times New Roman"/>
          <w:b/>
          <w:sz w:val="20"/>
          <w:szCs w:val="20"/>
        </w:rPr>
        <w:t xml:space="preserve">nd Risk Factors </w:t>
      </w:r>
      <w:r w:rsidR="00F22229">
        <w:rPr>
          <w:rFonts w:ascii="Times New Roman" w:hAnsi="Times New Roman"/>
          <w:b/>
          <w:sz w:val="20"/>
          <w:szCs w:val="20"/>
        </w:rPr>
        <w:t>f</w:t>
      </w:r>
      <w:r w:rsidR="00F22229" w:rsidRPr="00EC557C">
        <w:rPr>
          <w:rFonts w:ascii="Times New Roman" w:hAnsi="Times New Roman"/>
          <w:b/>
          <w:sz w:val="20"/>
          <w:szCs w:val="20"/>
        </w:rPr>
        <w:t xml:space="preserve">or Low Bone Mineral Density </w:t>
      </w:r>
      <w:r w:rsidR="00F22229">
        <w:rPr>
          <w:rFonts w:ascii="Times New Roman" w:hAnsi="Times New Roman"/>
          <w:b/>
          <w:sz w:val="20"/>
          <w:szCs w:val="20"/>
        </w:rPr>
        <w:t>i</w:t>
      </w:r>
      <w:r w:rsidR="00F22229" w:rsidRPr="00EC557C">
        <w:rPr>
          <w:rFonts w:ascii="Times New Roman" w:hAnsi="Times New Roman"/>
          <w:b/>
          <w:sz w:val="20"/>
          <w:szCs w:val="20"/>
        </w:rPr>
        <w:t>n Inflammatory Bowel Disease</w:t>
      </w:r>
      <w:r w:rsidR="00F22229">
        <w:rPr>
          <w:rFonts w:ascii="Times New Roman" w:hAnsi="Times New Roman"/>
          <w:b/>
          <w:sz w:val="20"/>
          <w:szCs w:val="20"/>
        </w:rPr>
        <w:t>.</w:t>
      </w:r>
      <w:r w:rsidR="00F22229" w:rsidRPr="00EF6B19">
        <w:rPr>
          <w:rFonts w:ascii="Times New Roman" w:hAnsi="Times New Roman"/>
          <w:b/>
          <w:bCs/>
          <w:sz w:val="20"/>
          <w:szCs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5470D5">
        <w:rPr>
          <w:rFonts w:ascii="Times New Roman" w:hAnsi="Times New Roman"/>
          <w:b/>
          <w:sz w:val="20"/>
          <w:szCs w:val="20"/>
          <w:lang w:eastAsia="ar-SA"/>
        </w:rPr>
        <w:t>32-35.</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1703F4">
          <w:headerReference w:type="default" r:id="rId9"/>
          <w:pgSz w:w="12240" w:h="15840"/>
          <w:pgMar w:top="1080" w:right="1440" w:bottom="1440" w:left="1440" w:header="720" w:footer="720" w:gutter="0"/>
          <w:pgNumType w:start="32"/>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2A78F682" w:rsidR="00822107" w:rsidRPr="00EF6B19" w:rsidRDefault="008B2848" w:rsidP="00465BA7">
      <w:pPr>
        <w:spacing w:after="0" w:line="240" w:lineRule="auto"/>
        <w:jc w:val="both"/>
        <w:rPr>
          <w:rFonts w:ascii="Times New Roman" w:hAnsi="Times New Roman"/>
          <w:b/>
          <w:sz w:val="20"/>
          <w:vertAlign w:val="superscript"/>
        </w:rPr>
      </w:pPr>
      <w:r w:rsidRPr="00EC557C">
        <w:rPr>
          <w:rFonts w:ascii="Times New Roman" w:hAnsi="Times New Roman"/>
          <w:color w:val="222222"/>
          <w:sz w:val="20"/>
          <w:szCs w:val="20"/>
        </w:rPr>
        <w:t>Inflammatory bowel disease patients</w:t>
      </w:r>
      <w:r>
        <w:rPr>
          <w:rFonts w:ascii="Times New Roman" w:hAnsi="Times New Roman"/>
          <w:color w:val="222222"/>
          <w:sz w:val="20"/>
          <w:szCs w:val="20"/>
        </w:rPr>
        <w:t xml:space="preserve"> had 2% to 42% osteoporosis </w:t>
      </w:r>
      <w:r w:rsidRPr="008B2848">
        <w:rPr>
          <w:rFonts w:ascii="Times New Roman" w:hAnsi="Times New Roman"/>
          <w:color w:val="222222"/>
          <w:sz w:val="20"/>
          <w:szCs w:val="20"/>
          <w:vertAlign w:val="superscript"/>
        </w:rPr>
        <w:t>[1</w:t>
      </w:r>
      <w:proofErr w:type="gramStart"/>
      <w:r w:rsidRPr="008B2848">
        <w:rPr>
          <w:rFonts w:ascii="Times New Roman" w:hAnsi="Times New Roman"/>
          <w:color w:val="222222"/>
          <w:sz w:val="20"/>
          <w:szCs w:val="20"/>
          <w:vertAlign w:val="superscript"/>
        </w:rPr>
        <w:t>,2</w:t>
      </w:r>
      <w:proofErr w:type="gramEnd"/>
      <w:r w:rsidRPr="008B2848">
        <w:rPr>
          <w:rFonts w:ascii="Times New Roman" w:hAnsi="Times New Roman"/>
          <w:color w:val="222222"/>
          <w:sz w:val="20"/>
          <w:szCs w:val="20"/>
          <w:vertAlign w:val="superscript"/>
        </w:rPr>
        <w:t>]</w:t>
      </w:r>
      <w:r w:rsidRPr="00EC557C">
        <w:rPr>
          <w:rFonts w:ascii="Times New Roman" w:hAnsi="Times New Roman"/>
          <w:color w:val="222222"/>
          <w:sz w:val="20"/>
          <w:szCs w:val="20"/>
        </w:rPr>
        <w:t xml:space="preserve">. In numerous studies </w:t>
      </w:r>
      <w:r>
        <w:rPr>
          <w:rFonts w:ascii="Times New Roman" w:hAnsi="Times New Roman"/>
          <w:color w:val="222222"/>
          <w:sz w:val="20"/>
          <w:szCs w:val="20"/>
          <w:vertAlign w:val="superscript"/>
        </w:rPr>
        <w:t>[2</w:t>
      </w:r>
      <w:proofErr w:type="gramStart"/>
      <w:r>
        <w:rPr>
          <w:rFonts w:ascii="Times New Roman" w:hAnsi="Times New Roman"/>
          <w:color w:val="222222"/>
          <w:sz w:val="20"/>
          <w:szCs w:val="20"/>
          <w:vertAlign w:val="superscript"/>
        </w:rPr>
        <w:t>,</w:t>
      </w:r>
      <w:r w:rsidRPr="008B2848">
        <w:rPr>
          <w:rFonts w:ascii="Times New Roman" w:hAnsi="Times New Roman"/>
          <w:color w:val="222222"/>
          <w:sz w:val="20"/>
          <w:szCs w:val="20"/>
          <w:vertAlign w:val="superscript"/>
        </w:rPr>
        <w:t>3</w:t>
      </w:r>
      <w:proofErr w:type="gramEnd"/>
      <w:r w:rsidRPr="008B2848">
        <w:rPr>
          <w:rFonts w:ascii="Times New Roman" w:hAnsi="Times New Roman"/>
          <w:color w:val="222222"/>
          <w:sz w:val="20"/>
          <w:szCs w:val="20"/>
          <w:vertAlign w:val="superscript"/>
        </w:rPr>
        <w:t>]</w:t>
      </w:r>
      <w:r w:rsidRPr="00EC557C">
        <w:rPr>
          <w:rFonts w:ascii="Times New Roman" w:hAnsi="Times New Roman"/>
          <w:color w:val="222222"/>
          <w:sz w:val="20"/>
          <w:szCs w:val="20"/>
        </w:rPr>
        <w:t xml:space="preserve">, inflammatory bowel disease patients had lower bone mineral density. Age, gender, body mass index, sickness duration, smoking, steroid history, and reduced food intake were negatively correlated with bone mineral density </w:t>
      </w:r>
      <w:r w:rsidRPr="008B2848">
        <w:rPr>
          <w:rFonts w:ascii="Times New Roman" w:hAnsi="Times New Roman"/>
          <w:color w:val="222222"/>
          <w:sz w:val="20"/>
          <w:szCs w:val="20"/>
          <w:vertAlign w:val="superscript"/>
        </w:rPr>
        <w:t>[4]</w:t>
      </w:r>
      <w:r w:rsidRPr="00EC557C">
        <w:rPr>
          <w:rFonts w:ascii="Times New Roman" w:hAnsi="Times New Roman"/>
          <w:color w:val="222222"/>
          <w:sz w:val="20"/>
          <w:szCs w:val="20"/>
        </w:rPr>
        <w:t xml:space="preserve">. Many processes link inflammatory bowel disease to osteoporosis. Genetics, low body mass index, small intestinal resection, </w:t>
      </w:r>
      <w:proofErr w:type="spellStart"/>
      <w:r w:rsidRPr="00EC557C">
        <w:rPr>
          <w:rFonts w:ascii="Times New Roman" w:hAnsi="Times New Roman"/>
          <w:color w:val="222222"/>
          <w:sz w:val="20"/>
          <w:szCs w:val="20"/>
        </w:rPr>
        <w:t>malabsorption</w:t>
      </w:r>
      <w:proofErr w:type="spellEnd"/>
      <w:r w:rsidRPr="00EC557C">
        <w:rPr>
          <w:rFonts w:ascii="Times New Roman" w:hAnsi="Times New Roman"/>
          <w:color w:val="222222"/>
          <w:sz w:val="20"/>
          <w:szCs w:val="20"/>
        </w:rPr>
        <w:t xml:space="preserve">, corticosteroid treatment, </w:t>
      </w:r>
      <w:proofErr w:type="spellStart"/>
      <w:r w:rsidRPr="00EC557C">
        <w:rPr>
          <w:rFonts w:ascii="Times New Roman" w:hAnsi="Times New Roman"/>
          <w:color w:val="222222"/>
          <w:sz w:val="20"/>
          <w:szCs w:val="20"/>
        </w:rPr>
        <w:t>hypogonadism</w:t>
      </w:r>
      <w:proofErr w:type="spellEnd"/>
      <w:r w:rsidRPr="00EC557C">
        <w:rPr>
          <w:rFonts w:ascii="Times New Roman" w:hAnsi="Times New Roman"/>
          <w:color w:val="222222"/>
          <w:sz w:val="20"/>
          <w:szCs w:val="20"/>
        </w:rPr>
        <w:t xml:space="preserve">, and vitamin D deficiency may cause low bone mineral density </w:t>
      </w:r>
      <w:r w:rsidRPr="008B2848">
        <w:rPr>
          <w:rFonts w:ascii="Times New Roman" w:hAnsi="Times New Roman"/>
          <w:color w:val="222222"/>
          <w:sz w:val="20"/>
          <w:szCs w:val="20"/>
          <w:vertAlign w:val="superscript"/>
        </w:rPr>
        <w:t>[5-7]</w:t>
      </w:r>
      <w:r w:rsidRPr="00EC557C">
        <w:rPr>
          <w:rFonts w:ascii="Times New Roman" w:hAnsi="Times New Roman"/>
          <w:color w:val="222222"/>
          <w:sz w:val="20"/>
          <w:szCs w:val="20"/>
        </w:rPr>
        <w:t xml:space="preserve">. </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1EA99B1D" w:rsidR="00822107" w:rsidRPr="00516A37" w:rsidRDefault="00822107" w:rsidP="00516A37">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sidRPr="00EF6B19">
        <w:rPr>
          <w:rFonts w:ascii="Times New Roman" w:eastAsia="Times New Roman" w:hAnsi="Times New Roman" w:cs="Times New Roman"/>
          <w:sz w:val="18"/>
          <w:szCs w:val="24"/>
        </w:rPr>
        <w:t xml:space="preserve">Department of </w:t>
      </w:r>
      <w:r w:rsidR="00A52BB0" w:rsidRPr="00516A37">
        <w:rPr>
          <w:rFonts w:ascii="Times New Roman" w:eastAsia="Times New Roman" w:hAnsi="Times New Roman" w:cs="Times New Roman"/>
          <w:sz w:val="18"/>
          <w:szCs w:val="24"/>
        </w:rPr>
        <w:t xml:space="preserve">Gastroenterology, </w:t>
      </w:r>
      <w:proofErr w:type="spellStart"/>
      <w:r w:rsidR="00A52BB0" w:rsidRPr="00516A37">
        <w:rPr>
          <w:rFonts w:ascii="Times New Roman" w:eastAsia="Times New Roman" w:hAnsi="Times New Roman" w:cs="Times New Roman"/>
          <w:sz w:val="18"/>
          <w:szCs w:val="24"/>
        </w:rPr>
        <w:t>Isra</w:t>
      </w:r>
      <w:proofErr w:type="spellEnd"/>
      <w:r w:rsidR="00A52BB0" w:rsidRPr="00516A37">
        <w:rPr>
          <w:rFonts w:ascii="Times New Roman" w:eastAsia="Times New Roman" w:hAnsi="Times New Roman" w:cs="Times New Roman"/>
          <w:sz w:val="18"/>
          <w:szCs w:val="24"/>
        </w:rPr>
        <w:t xml:space="preserve"> University Hospital, Hyderabad</w:t>
      </w:r>
      <w:r w:rsidR="00516A37">
        <w:rPr>
          <w:rFonts w:ascii="Times New Roman" w:eastAsia="Times New Roman" w:hAnsi="Times New Roman" w:cs="Times New Roman"/>
          <w:sz w:val="18"/>
          <w:szCs w:val="24"/>
          <w:lang w:val="en-US"/>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5A499498" w:rsidR="00822107" w:rsidRPr="00EF6B19" w:rsidRDefault="00822107" w:rsidP="006D69D5">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EF6B19">
        <w:rPr>
          <w:rFonts w:ascii="Times New Roman" w:eastAsia="Times New Roman" w:hAnsi="Times New Roman" w:cs="Times New Roman"/>
          <w:sz w:val="18"/>
          <w:szCs w:val="24"/>
        </w:rPr>
        <w:t>Correspondence:</w:t>
      </w:r>
      <w:r w:rsidR="00A242E0" w:rsidRPr="006D69D5">
        <w:rPr>
          <w:rFonts w:ascii="Times New Roman" w:eastAsia="Times New Roman" w:hAnsi="Times New Roman" w:cs="Times New Roman"/>
          <w:sz w:val="18"/>
          <w:szCs w:val="24"/>
        </w:rPr>
        <w:t xml:space="preserve"> Imran </w:t>
      </w:r>
      <w:proofErr w:type="spellStart"/>
      <w:r w:rsidR="00A242E0" w:rsidRPr="006D69D5">
        <w:rPr>
          <w:rFonts w:ascii="Times New Roman" w:eastAsia="Times New Roman" w:hAnsi="Times New Roman" w:cs="Times New Roman"/>
          <w:sz w:val="18"/>
          <w:szCs w:val="24"/>
        </w:rPr>
        <w:t>Arshad</w:t>
      </w:r>
      <w:proofErr w:type="spellEnd"/>
      <w:r w:rsidR="006D69D5" w:rsidRPr="006D69D5">
        <w:rPr>
          <w:rFonts w:ascii="Times New Roman" w:eastAsia="Times New Roman" w:hAnsi="Times New Roman" w:cs="Times New Roman"/>
          <w:sz w:val="18"/>
          <w:szCs w:val="24"/>
        </w:rPr>
        <w:t xml:space="preserve">, Assistant Professor </w:t>
      </w:r>
      <w:r w:rsidR="00D308AA" w:rsidRPr="00EF6B19">
        <w:rPr>
          <w:rFonts w:ascii="Times New Roman" w:eastAsia="Times New Roman" w:hAnsi="Times New Roman" w:cs="Times New Roman"/>
          <w:sz w:val="18"/>
          <w:szCs w:val="24"/>
        </w:rPr>
        <w:t xml:space="preserve">of </w:t>
      </w:r>
      <w:r w:rsidR="00D308AA" w:rsidRPr="00516A37">
        <w:rPr>
          <w:rFonts w:ascii="Times New Roman" w:eastAsia="Times New Roman" w:hAnsi="Times New Roman" w:cs="Times New Roman"/>
          <w:sz w:val="18"/>
          <w:szCs w:val="24"/>
        </w:rPr>
        <w:t xml:space="preserve">Gastroenterology, </w:t>
      </w:r>
      <w:proofErr w:type="spellStart"/>
      <w:r w:rsidR="00D308AA" w:rsidRPr="00516A37">
        <w:rPr>
          <w:rFonts w:ascii="Times New Roman" w:eastAsia="Times New Roman" w:hAnsi="Times New Roman" w:cs="Times New Roman"/>
          <w:sz w:val="18"/>
          <w:szCs w:val="24"/>
        </w:rPr>
        <w:t>Isra</w:t>
      </w:r>
      <w:proofErr w:type="spellEnd"/>
      <w:r w:rsidR="00D308AA" w:rsidRPr="00516A37">
        <w:rPr>
          <w:rFonts w:ascii="Times New Roman" w:eastAsia="Times New Roman" w:hAnsi="Times New Roman" w:cs="Times New Roman"/>
          <w:sz w:val="18"/>
          <w:szCs w:val="24"/>
        </w:rPr>
        <w:t xml:space="preserve"> University Hospital, Hyderabad</w:t>
      </w:r>
      <w:r w:rsidR="00D308AA" w:rsidRPr="006D69D5">
        <w:rPr>
          <w:rFonts w:ascii="Times New Roman" w:eastAsia="Times New Roman" w:hAnsi="Times New Roman" w:cs="Times New Roman"/>
          <w:sz w:val="18"/>
          <w:szCs w:val="24"/>
        </w:rPr>
        <w:t>.</w:t>
      </w:r>
    </w:p>
    <w:p w14:paraId="72523B88" w14:textId="69415534" w:rsidR="00822107" w:rsidRPr="00EF6B19" w:rsidRDefault="00822107" w:rsidP="00277002">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EF6B19">
        <w:rPr>
          <w:rFonts w:ascii="Times New Roman" w:hAnsi="Times New Roman" w:cs="Times New Roman"/>
          <w:sz w:val="18"/>
          <w:szCs w:val="18"/>
        </w:rPr>
        <w:t xml:space="preserve">Contact No: </w:t>
      </w:r>
      <w:r w:rsidR="00277002">
        <w:rPr>
          <w:rFonts w:ascii="Times New Roman" w:hAnsi="Times New Roman" w:cs="Times New Roman"/>
          <w:sz w:val="18"/>
          <w:szCs w:val="18"/>
          <w:lang w:val="en-US"/>
        </w:rPr>
        <w:t>0</w:t>
      </w:r>
      <w:r w:rsidR="00210493" w:rsidRPr="00210493">
        <w:rPr>
          <w:rFonts w:ascii="Times New Roman" w:hAnsi="Times New Roman" w:cs="Times New Roman"/>
          <w:sz w:val="18"/>
          <w:szCs w:val="18"/>
        </w:rPr>
        <w:t>333 4116553</w:t>
      </w:r>
    </w:p>
    <w:p w14:paraId="57C2BFD3" w14:textId="67DEDEC9"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007467">
        <w:rPr>
          <w:rFonts w:ascii="Times New Roman" w:eastAsia="Times New Roman" w:hAnsi="Times New Roman" w:cs="Times New Roman"/>
          <w:sz w:val="18"/>
          <w:szCs w:val="24"/>
        </w:rPr>
        <w:t xml:space="preserve">Email: </w:t>
      </w:r>
      <w:hyperlink r:id="rId10" w:history="1">
        <w:r w:rsidR="00007467" w:rsidRPr="00007467">
          <w:rPr>
            <w:rFonts w:ascii="Times New Roman" w:eastAsia="Times New Roman" w:hAnsi="Times New Roman" w:cs="Times New Roman"/>
            <w:sz w:val="18"/>
            <w:szCs w:val="24"/>
          </w:rPr>
          <w:t>doctorimranarshad@gmail.com</w:t>
        </w:r>
      </w:hyperlink>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56C5A9B7" w:rsidR="008D2878" w:rsidRDefault="008D2878" w:rsidP="00C179CF">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C179CF">
        <w:rPr>
          <w:rFonts w:ascii="Times New Roman" w:hAnsi="Times New Roman"/>
          <w:sz w:val="18"/>
          <w:szCs w:val="18"/>
          <w:lang w:eastAsia="en-AU"/>
        </w:rPr>
        <w:t>August</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97EC2A0" w:rsidR="008D2878" w:rsidRDefault="008D2878" w:rsidP="008318B0">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8318B0">
        <w:rPr>
          <w:rFonts w:ascii="Times New Roman" w:hAnsi="Times New Roman"/>
          <w:sz w:val="18"/>
          <w:szCs w:val="18"/>
          <w:lang w:eastAsia="en-AU"/>
        </w:rPr>
        <w:t>September</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45037440" w:rsidR="008D2878" w:rsidRDefault="00E1465B" w:rsidP="008D2878">
      <w:pPr>
        <w:shd w:val="clear" w:color="auto" w:fill="FFFFFF"/>
        <w:spacing w:after="0" w:line="240" w:lineRule="auto"/>
        <w:jc w:val="both"/>
        <w:rPr>
          <w:rFonts w:ascii="Times New Roman" w:hAnsi="Times New Roman"/>
          <w:b/>
          <w:sz w:val="6"/>
          <w:szCs w:val="6"/>
        </w:rPr>
      </w:pPr>
      <w:r>
        <w:rPr>
          <w:rFonts w:ascii="Times New Roman" w:hAnsi="Times New Roman"/>
          <w:b/>
          <w:sz w:val="6"/>
          <w:szCs w:val="6"/>
        </w:rPr>
        <w:br/>
      </w:r>
    </w:p>
    <w:p w14:paraId="308F9BE9" w14:textId="77777777" w:rsidR="00E1465B" w:rsidRDefault="00E1465B" w:rsidP="008D2878">
      <w:pPr>
        <w:shd w:val="clear" w:color="auto" w:fill="FFFFFF"/>
        <w:spacing w:after="0" w:line="240" w:lineRule="auto"/>
        <w:jc w:val="both"/>
        <w:rPr>
          <w:rFonts w:ascii="Times New Roman" w:hAnsi="Times New Roman"/>
          <w:b/>
          <w:sz w:val="6"/>
          <w:szCs w:val="6"/>
        </w:rPr>
      </w:pPr>
    </w:p>
    <w:p w14:paraId="105CF943" w14:textId="77777777" w:rsidR="00E1465B" w:rsidRDefault="00E1465B" w:rsidP="008D2878">
      <w:pPr>
        <w:shd w:val="clear" w:color="auto" w:fill="FFFFFF"/>
        <w:spacing w:after="0" w:line="240" w:lineRule="auto"/>
        <w:jc w:val="both"/>
        <w:rPr>
          <w:rFonts w:ascii="Times New Roman" w:hAnsi="Times New Roman"/>
          <w:b/>
          <w:sz w:val="6"/>
          <w:szCs w:val="6"/>
        </w:rPr>
      </w:pPr>
    </w:p>
    <w:p w14:paraId="59D33AFB" w14:textId="77777777" w:rsidR="00E1465B" w:rsidRDefault="00E1465B" w:rsidP="008D2878">
      <w:pPr>
        <w:shd w:val="clear" w:color="auto" w:fill="FFFFFF"/>
        <w:spacing w:after="0" w:line="240" w:lineRule="auto"/>
        <w:jc w:val="both"/>
        <w:rPr>
          <w:rFonts w:ascii="Times New Roman" w:hAnsi="Times New Roman"/>
          <w:b/>
          <w:sz w:val="6"/>
          <w:szCs w:val="6"/>
        </w:rPr>
      </w:pPr>
    </w:p>
    <w:p w14:paraId="3C15D60E" w14:textId="77777777" w:rsidR="00E1465B" w:rsidRPr="00EC557C" w:rsidRDefault="00E1465B" w:rsidP="00E1465B">
      <w:pPr>
        <w:spacing w:after="0" w:line="240" w:lineRule="auto"/>
        <w:jc w:val="both"/>
        <w:rPr>
          <w:rFonts w:ascii="Times New Roman" w:hAnsi="Times New Roman"/>
          <w:color w:val="222222"/>
          <w:sz w:val="20"/>
          <w:szCs w:val="20"/>
        </w:rPr>
      </w:pPr>
      <w:proofErr w:type="spellStart"/>
      <w:r w:rsidRPr="00EC557C">
        <w:rPr>
          <w:rFonts w:ascii="Times New Roman" w:hAnsi="Times New Roman"/>
          <w:color w:val="222222"/>
          <w:sz w:val="20"/>
          <w:szCs w:val="20"/>
        </w:rPr>
        <w:lastRenderedPageBreak/>
        <w:t>Crohn's</w:t>
      </w:r>
      <w:proofErr w:type="spellEnd"/>
      <w:r w:rsidRPr="00EC557C">
        <w:rPr>
          <w:rFonts w:ascii="Times New Roman" w:hAnsi="Times New Roman"/>
          <w:color w:val="222222"/>
          <w:sz w:val="20"/>
          <w:szCs w:val="20"/>
        </w:rPr>
        <w:t xml:space="preserve"> disease increases bone mineral density risk. </w:t>
      </w:r>
      <w:proofErr w:type="spellStart"/>
      <w:r w:rsidRPr="00EC557C">
        <w:rPr>
          <w:rFonts w:ascii="Times New Roman" w:hAnsi="Times New Roman"/>
          <w:color w:val="222222"/>
          <w:sz w:val="20"/>
          <w:szCs w:val="20"/>
        </w:rPr>
        <w:t>Crohn's</w:t>
      </w:r>
      <w:proofErr w:type="spellEnd"/>
      <w:r w:rsidRPr="00EC557C">
        <w:rPr>
          <w:rFonts w:ascii="Times New Roman" w:hAnsi="Times New Roman"/>
          <w:color w:val="222222"/>
          <w:sz w:val="20"/>
          <w:szCs w:val="20"/>
        </w:rPr>
        <w:t xml:space="preserve"> disease may be diagnosed with low bone density. </w:t>
      </w:r>
      <w:proofErr w:type="spellStart"/>
      <w:r w:rsidRPr="00EC557C">
        <w:rPr>
          <w:rFonts w:ascii="Times New Roman" w:hAnsi="Times New Roman"/>
          <w:color w:val="222222"/>
          <w:sz w:val="20"/>
          <w:szCs w:val="20"/>
        </w:rPr>
        <w:t>Crohn's</w:t>
      </w:r>
      <w:proofErr w:type="spellEnd"/>
      <w:r w:rsidRPr="00EC557C">
        <w:rPr>
          <w:rFonts w:ascii="Times New Roman" w:hAnsi="Times New Roman"/>
          <w:color w:val="222222"/>
          <w:sz w:val="20"/>
          <w:szCs w:val="20"/>
        </w:rPr>
        <w:t xml:space="preserve"> disease patients with low bone mineral density demonstrated a greater connection with treatment than ulcerative colitis patients </w:t>
      </w:r>
      <w:r w:rsidRPr="008B2848">
        <w:rPr>
          <w:rFonts w:ascii="Times New Roman" w:hAnsi="Times New Roman"/>
          <w:color w:val="222222"/>
          <w:sz w:val="20"/>
          <w:szCs w:val="20"/>
          <w:vertAlign w:val="superscript"/>
        </w:rPr>
        <w:t>[8]</w:t>
      </w:r>
      <w:r w:rsidRPr="00EC557C">
        <w:rPr>
          <w:rFonts w:ascii="Times New Roman" w:hAnsi="Times New Roman"/>
          <w:color w:val="222222"/>
          <w:sz w:val="20"/>
          <w:szCs w:val="20"/>
        </w:rPr>
        <w:t xml:space="preserve">. </w:t>
      </w:r>
      <w:proofErr w:type="spellStart"/>
      <w:r w:rsidRPr="00EC557C">
        <w:rPr>
          <w:rFonts w:ascii="Times New Roman" w:hAnsi="Times New Roman"/>
          <w:color w:val="222222"/>
          <w:sz w:val="20"/>
          <w:szCs w:val="20"/>
        </w:rPr>
        <w:t>Crohn's</w:t>
      </w:r>
      <w:proofErr w:type="spellEnd"/>
      <w:r w:rsidRPr="00EC557C">
        <w:rPr>
          <w:rFonts w:ascii="Times New Roman" w:hAnsi="Times New Roman"/>
          <w:color w:val="222222"/>
          <w:sz w:val="20"/>
          <w:szCs w:val="20"/>
        </w:rPr>
        <w:t xml:space="preserve"> disease is a major cause of osteopenia/osteoporosis, since azathioprine-induced remission increased BMD in patients. Steroids for low BMD may not work. Corticosteroids may lower BMD, however studies disagree </w:t>
      </w:r>
      <w:r w:rsidRPr="008B2848">
        <w:rPr>
          <w:rFonts w:ascii="Times New Roman" w:hAnsi="Times New Roman"/>
          <w:color w:val="222222"/>
          <w:sz w:val="20"/>
          <w:szCs w:val="20"/>
          <w:vertAlign w:val="superscript"/>
        </w:rPr>
        <w:t>[9]</w:t>
      </w:r>
      <w:r w:rsidRPr="00EC557C">
        <w:rPr>
          <w:rFonts w:ascii="Times New Roman" w:hAnsi="Times New Roman"/>
          <w:color w:val="222222"/>
          <w:sz w:val="20"/>
          <w:szCs w:val="20"/>
        </w:rPr>
        <w:t>.</w:t>
      </w:r>
    </w:p>
    <w:p w14:paraId="2CC1A7C9" w14:textId="77777777" w:rsidR="00E1465B" w:rsidRDefault="00E1465B" w:rsidP="00E1465B">
      <w:pPr>
        <w:shd w:val="clear" w:color="auto" w:fill="FFFFFF"/>
        <w:spacing w:after="0" w:line="240" w:lineRule="auto"/>
        <w:jc w:val="both"/>
        <w:rPr>
          <w:rFonts w:ascii="Times New Roman" w:hAnsi="Times New Roman"/>
          <w:color w:val="222222"/>
          <w:sz w:val="20"/>
          <w:szCs w:val="20"/>
        </w:rPr>
      </w:pPr>
      <w:r w:rsidRPr="00EC557C">
        <w:rPr>
          <w:rFonts w:ascii="Times New Roman" w:hAnsi="Times New Roman"/>
          <w:color w:val="222222"/>
          <w:sz w:val="20"/>
          <w:szCs w:val="20"/>
        </w:rPr>
        <w:t xml:space="preserve">Research on low bone mineral density has shown conflicting results (BMD). </w:t>
      </w:r>
      <w:proofErr w:type="spellStart"/>
      <w:r w:rsidRPr="00EC557C">
        <w:rPr>
          <w:rFonts w:ascii="Times New Roman" w:hAnsi="Times New Roman"/>
          <w:color w:val="222222"/>
          <w:sz w:val="20"/>
          <w:szCs w:val="20"/>
        </w:rPr>
        <w:t>Jahsen</w:t>
      </w:r>
      <w:proofErr w:type="spellEnd"/>
      <w:r w:rsidRPr="00EC557C">
        <w:rPr>
          <w:rFonts w:ascii="Times New Roman" w:hAnsi="Times New Roman"/>
          <w:color w:val="222222"/>
          <w:sz w:val="20"/>
          <w:szCs w:val="20"/>
        </w:rPr>
        <w:t xml:space="preserve"> et al. </w:t>
      </w:r>
      <w:r w:rsidRPr="008B2848">
        <w:rPr>
          <w:rFonts w:ascii="Times New Roman" w:hAnsi="Times New Roman"/>
          <w:color w:val="222222"/>
          <w:sz w:val="20"/>
          <w:szCs w:val="20"/>
          <w:vertAlign w:val="superscript"/>
        </w:rPr>
        <w:t>[10]</w:t>
      </w:r>
      <w:r w:rsidRPr="00EC557C">
        <w:rPr>
          <w:rFonts w:ascii="Times New Roman" w:hAnsi="Times New Roman"/>
          <w:color w:val="222222"/>
          <w:sz w:val="20"/>
          <w:szCs w:val="20"/>
        </w:rPr>
        <w:t xml:space="preserve"> observed no association between vitamin D and BMD in 120 IBD patients. Maldonado et al. </w:t>
      </w:r>
      <w:r w:rsidRPr="008B2848">
        <w:rPr>
          <w:rFonts w:ascii="Times New Roman" w:hAnsi="Times New Roman"/>
          <w:color w:val="222222"/>
          <w:sz w:val="20"/>
          <w:szCs w:val="20"/>
          <w:vertAlign w:val="superscript"/>
        </w:rPr>
        <w:t>[11]</w:t>
      </w:r>
      <w:r w:rsidRPr="00EC557C">
        <w:rPr>
          <w:rFonts w:ascii="Times New Roman" w:hAnsi="Times New Roman"/>
          <w:color w:val="222222"/>
          <w:sz w:val="20"/>
          <w:szCs w:val="20"/>
        </w:rPr>
        <w:t xml:space="preserve"> observed no association between vitamin D and calcium intake and bone mineral density in premenopausal inflammatory bowel</w:t>
      </w:r>
    </w:p>
    <w:p w14:paraId="178A9F81" w14:textId="1C4E958D" w:rsidR="00E1465B" w:rsidRPr="00B7662F" w:rsidRDefault="00E1465B" w:rsidP="00E1465B">
      <w:pPr>
        <w:shd w:val="clear" w:color="auto" w:fill="FFFFFF"/>
        <w:spacing w:after="0" w:line="240" w:lineRule="auto"/>
        <w:jc w:val="both"/>
        <w:rPr>
          <w:rFonts w:ascii="Times New Roman" w:hAnsi="Times New Roman"/>
          <w:b/>
          <w:sz w:val="6"/>
          <w:szCs w:val="6"/>
        </w:rPr>
      </w:pPr>
      <w:proofErr w:type="gramStart"/>
      <w:r w:rsidRPr="00EC557C">
        <w:rPr>
          <w:rFonts w:ascii="Times New Roman" w:hAnsi="Times New Roman"/>
          <w:color w:val="222222"/>
          <w:sz w:val="20"/>
          <w:szCs w:val="20"/>
        </w:rPr>
        <w:t>disease</w:t>
      </w:r>
      <w:proofErr w:type="gramEnd"/>
      <w:r w:rsidRPr="00EC557C">
        <w:rPr>
          <w:rFonts w:ascii="Times New Roman" w:hAnsi="Times New Roman"/>
          <w:color w:val="222222"/>
          <w:sz w:val="20"/>
          <w:szCs w:val="20"/>
        </w:rPr>
        <w:t xml:space="preserve"> patients. </w:t>
      </w:r>
      <w:proofErr w:type="spellStart"/>
      <w:r w:rsidRPr="00EC557C">
        <w:rPr>
          <w:rFonts w:ascii="Times New Roman" w:hAnsi="Times New Roman"/>
          <w:color w:val="222222"/>
          <w:sz w:val="20"/>
          <w:szCs w:val="20"/>
        </w:rPr>
        <w:t>Khadgawat</w:t>
      </w:r>
      <w:proofErr w:type="spellEnd"/>
      <w:r w:rsidRPr="00EC557C">
        <w:rPr>
          <w:rFonts w:ascii="Times New Roman" w:hAnsi="Times New Roman"/>
          <w:color w:val="222222"/>
          <w:sz w:val="20"/>
          <w:szCs w:val="20"/>
        </w:rPr>
        <w:t xml:space="preserve"> </w:t>
      </w:r>
      <w:r w:rsidRPr="008B2848">
        <w:rPr>
          <w:rFonts w:ascii="Times New Roman" w:hAnsi="Times New Roman"/>
          <w:color w:val="222222"/>
          <w:sz w:val="20"/>
          <w:szCs w:val="20"/>
          <w:vertAlign w:val="superscript"/>
        </w:rPr>
        <w:t>[12]</w:t>
      </w:r>
      <w:r w:rsidRPr="00EC557C">
        <w:rPr>
          <w:rFonts w:ascii="Times New Roman" w:hAnsi="Times New Roman"/>
          <w:color w:val="222222"/>
          <w:sz w:val="20"/>
          <w:szCs w:val="20"/>
        </w:rPr>
        <w:t xml:space="preserve"> found a positive connection between poor BMD and calcium intake in Indian patients with inflammatory bowel disease. Despite their assumptions, steroid usage, age, and sickness duration did not affect BMD. Bishop et al. </w:t>
      </w:r>
      <w:r w:rsidRPr="008B2848">
        <w:rPr>
          <w:rFonts w:ascii="Times New Roman" w:hAnsi="Times New Roman"/>
          <w:color w:val="222222"/>
          <w:sz w:val="20"/>
          <w:szCs w:val="20"/>
          <w:vertAlign w:val="superscript"/>
        </w:rPr>
        <w:t>[13]</w:t>
      </w:r>
      <w:r w:rsidRPr="00EC557C">
        <w:rPr>
          <w:rFonts w:ascii="Times New Roman" w:hAnsi="Times New Roman"/>
          <w:color w:val="222222"/>
          <w:sz w:val="20"/>
          <w:szCs w:val="20"/>
        </w:rPr>
        <w:t xml:space="preserve"> found that corticosteroid usage, male gender, and inadequate vitamin D intake increased the risk for low BMD in 166 IBD patients, while age and disease site did not. Hip and vertebral fractures are prevalent in IBD </w:t>
      </w:r>
      <w:r w:rsidRPr="00EC557C">
        <w:rPr>
          <w:rFonts w:ascii="Times New Roman" w:hAnsi="Times New Roman"/>
          <w:color w:val="222222"/>
          <w:sz w:val="20"/>
          <w:szCs w:val="20"/>
        </w:rPr>
        <w:lastRenderedPageBreak/>
        <w:t>patients. Breaks may be caused by osteoporosis factors. To monitor and treat low bone mineral density, this study investigated its prevalence and causes.</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3F1A8744" w14:textId="77777777" w:rsidR="00130A75" w:rsidRPr="00EC557C" w:rsidRDefault="00130A75" w:rsidP="00130A75">
      <w:pPr>
        <w:spacing w:after="0" w:line="240" w:lineRule="auto"/>
        <w:jc w:val="both"/>
        <w:rPr>
          <w:rFonts w:ascii="Times New Roman" w:hAnsi="Times New Roman"/>
          <w:sz w:val="20"/>
          <w:szCs w:val="20"/>
        </w:rPr>
      </w:pPr>
      <w:r w:rsidRPr="00EC557C">
        <w:rPr>
          <w:rFonts w:ascii="Times New Roman" w:hAnsi="Times New Roman"/>
          <w:sz w:val="20"/>
          <w:szCs w:val="20"/>
        </w:rPr>
        <w:t xml:space="preserve">This cross-sectional research at Hyderabad's </w:t>
      </w:r>
      <w:proofErr w:type="spellStart"/>
      <w:r w:rsidRPr="00EC557C">
        <w:rPr>
          <w:rFonts w:ascii="Times New Roman" w:hAnsi="Times New Roman"/>
          <w:sz w:val="20"/>
          <w:szCs w:val="20"/>
        </w:rPr>
        <w:t>Isra</w:t>
      </w:r>
      <w:proofErr w:type="spellEnd"/>
      <w:r w:rsidRPr="00EC557C">
        <w:rPr>
          <w:rFonts w:ascii="Times New Roman" w:hAnsi="Times New Roman"/>
          <w:sz w:val="20"/>
          <w:szCs w:val="20"/>
        </w:rPr>
        <w:t xml:space="preserve"> University Hospital's Gastroenterology Department included 65 adult ulcerative colitis patients from August 2021 to July 2022. Ages, BMIs, diagnoses, illness durations, vitamin D levels, and steroid use were documented. Dual-energy X-ray absorptiometry measured lumbar and femur BMD (DEXA). </w:t>
      </w:r>
      <w:proofErr w:type="spellStart"/>
      <w:r w:rsidRPr="00EC557C">
        <w:rPr>
          <w:rFonts w:ascii="Times New Roman" w:hAnsi="Times New Roman"/>
          <w:sz w:val="20"/>
          <w:szCs w:val="20"/>
        </w:rPr>
        <w:t>Deoxypyridinoline</w:t>
      </w:r>
      <w:proofErr w:type="spellEnd"/>
      <w:r w:rsidRPr="00EC557C">
        <w:rPr>
          <w:rFonts w:ascii="Times New Roman" w:hAnsi="Times New Roman"/>
          <w:sz w:val="20"/>
          <w:szCs w:val="20"/>
        </w:rPr>
        <w:t xml:space="preserve">, serum calcium, </w:t>
      </w:r>
      <w:proofErr w:type="spellStart"/>
      <w:r w:rsidRPr="00EC557C">
        <w:rPr>
          <w:rFonts w:ascii="Times New Roman" w:hAnsi="Times New Roman"/>
          <w:sz w:val="20"/>
          <w:szCs w:val="20"/>
        </w:rPr>
        <w:t>osteocalcin</w:t>
      </w:r>
      <w:proofErr w:type="spellEnd"/>
      <w:r w:rsidRPr="00EC557C">
        <w:rPr>
          <w:rFonts w:ascii="Times New Roman" w:hAnsi="Times New Roman"/>
          <w:sz w:val="20"/>
          <w:szCs w:val="20"/>
        </w:rPr>
        <w:t xml:space="preserve">, and phosphorus measured bone metabolism. Low bone mineral density was compared to drugs, steroids, illness duration, age, and BMI. DEXA eliminated isolated </w:t>
      </w:r>
      <w:proofErr w:type="spellStart"/>
      <w:r w:rsidRPr="00EC557C">
        <w:rPr>
          <w:rFonts w:ascii="Times New Roman" w:hAnsi="Times New Roman"/>
          <w:sz w:val="20"/>
          <w:szCs w:val="20"/>
        </w:rPr>
        <w:t>proctitis</w:t>
      </w:r>
      <w:proofErr w:type="spellEnd"/>
      <w:r w:rsidRPr="00EC557C">
        <w:rPr>
          <w:rFonts w:ascii="Times New Roman" w:hAnsi="Times New Roman"/>
          <w:sz w:val="20"/>
          <w:szCs w:val="20"/>
        </w:rPr>
        <w:t xml:space="preserve"> individuals without steroid history. Medical records and questionnaires provided demographic and clinical data. Endoscopic, clinical, histological, and radiographic tests identified IBD. Cancer, diabetes, chronic liver disease, pregnancy, and blood </w:t>
      </w:r>
      <w:proofErr w:type="spellStart"/>
      <w:r w:rsidRPr="00EC557C">
        <w:rPr>
          <w:rFonts w:ascii="Times New Roman" w:hAnsi="Times New Roman"/>
          <w:sz w:val="20"/>
          <w:szCs w:val="20"/>
        </w:rPr>
        <w:t>creatinine</w:t>
      </w:r>
      <w:proofErr w:type="spellEnd"/>
      <w:r w:rsidRPr="00EC557C">
        <w:rPr>
          <w:rFonts w:ascii="Times New Roman" w:hAnsi="Times New Roman"/>
          <w:sz w:val="20"/>
          <w:szCs w:val="20"/>
        </w:rPr>
        <w:t xml:space="preserve"> &gt;1.5 mg/</w:t>
      </w:r>
      <w:proofErr w:type="spellStart"/>
      <w:r w:rsidRPr="00EC557C">
        <w:rPr>
          <w:rFonts w:ascii="Times New Roman" w:hAnsi="Times New Roman"/>
          <w:sz w:val="20"/>
          <w:szCs w:val="20"/>
        </w:rPr>
        <w:t>dL</w:t>
      </w:r>
      <w:proofErr w:type="spellEnd"/>
      <w:r w:rsidRPr="00EC557C">
        <w:rPr>
          <w:rFonts w:ascii="Times New Roman" w:hAnsi="Times New Roman"/>
          <w:sz w:val="20"/>
          <w:szCs w:val="20"/>
        </w:rPr>
        <w:t xml:space="preserve"> were excluded from this research.</w:t>
      </w:r>
    </w:p>
    <w:p w14:paraId="77C3FF96" w14:textId="77777777" w:rsidR="00130A75" w:rsidRPr="00EC557C" w:rsidRDefault="00130A75" w:rsidP="00130A75">
      <w:pPr>
        <w:spacing w:after="0" w:line="240" w:lineRule="auto"/>
        <w:jc w:val="both"/>
        <w:rPr>
          <w:rFonts w:ascii="Times New Roman" w:hAnsi="Times New Roman"/>
          <w:sz w:val="20"/>
          <w:szCs w:val="20"/>
        </w:rPr>
      </w:pPr>
      <w:r w:rsidRPr="00EC557C">
        <w:rPr>
          <w:rFonts w:ascii="Times New Roman" w:hAnsi="Times New Roman"/>
          <w:sz w:val="20"/>
          <w:szCs w:val="20"/>
        </w:rPr>
        <w:t xml:space="preserve">Conventional DEXA assessed femur and L2-4 spine BMD. BMD produced T or Z-scores. Z-scores measure standard deviations from age- and gender-specific mean values, whereas T-scores relate to a young adult's bone mass peak. The WHO distinguishes osteoporosis from osteopenia using standard deviation. Osteoporosis is a WHO-defined T score of -2.5 SD, whereas osteopenia is -1 SD but not &gt;2.5 SD [14]. Normal, insufficient, or deficient vitamin D 25-hydoxy levels were 20–30 </w:t>
      </w:r>
      <w:proofErr w:type="spellStart"/>
      <w:r w:rsidRPr="00EC557C">
        <w:rPr>
          <w:rFonts w:ascii="Times New Roman" w:hAnsi="Times New Roman"/>
          <w:sz w:val="20"/>
          <w:szCs w:val="20"/>
        </w:rPr>
        <w:t>ng</w:t>
      </w:r>
      <w:proofErr w:type="spellEnd"/>
      <w:r w:rsidRPr="00EC557C">
        <w:rPr>
          <w:rFonts w:ascii="Times New Roman" w:hAnsi="Times New Roman"/>
          <w:sz w:val="20"/>
          <w:szCs w:val="20"/>
        </w:rPr>
        <w:t>/</w:t>
      </w:r>
      <w:proofErr w:type="spellStart"/>
      <w:r w:rsidRPr="00EC557C">
        <w:rPr>
          <w:rFonts w:ascii="Times New Roman" w:hAnsi="Times New Roman"/>
          <w:sz w:val="20"/>
          <w:szCs w:val="20"/>
        </w:rPr>
        <w:t>mL.</w:t>
      </w:r>
      <w:proofErr w:type="spellEnd"/>
    </w:p>
    <w:p w14:paraId="13D8CC28" w14:textId="1D9E563C" w:rsidR="00822107" w:rsidRPr="00EF6B19" w:rsidRDefault="00130A75" w:rsidP="00130A75">
      <w:pPr>
        <w:shd w:val="clear" w:color="auto" w:fill="FFFFFF"/>
        <w:spacing w:after="0" w:line="240" w:lineRule="auto"/>
        <w:jc w:val="both"/>
        <w:rPr>
          <w:rFonts w:ascii="Times New Roman" w:hAnsi="Times New Roman"/>
          <w:b/>
          <w:sz w:val="20"/>
          <w:szCs w:val="20"/>
        </w:rPr>
      </w:pPr>
      <w:r w:rsidRPr="00EC557C">
        <w:rPr>
          <w:rFonts w:ascii="Times New Roman" w:hAnsi="Times New Roman"/>
          <w:sz w:val="20"/>
          <w:szCs w:val="20"/>
        </w:rPr>
        <w:t xml:space="preserve">Comparing healthy and abnormal BMD patients (osteoporosis and osteopenia). SPSS 25 analyzed data. Low BMD was linked to illness duration, age, BMI, steroid use, gender, and vitamin D. Chi-square and Student's tests analyzed category and numeric variables. </w:t>
      </w:r>
      <w:proofErr w:type="spellStart"/>
      <w:r w:rsidRPr="00EC557C">
        <w:rPr>
          <w:rFonts w:ascii="Times New Roman" w:hAnsi="Times New Roman"/>
          <w:sz w:val="20"/>
          <w:szCs w:val="20"/>
        </w:rPr>
        <w:t>Univariate</w:t>
      </w:r>
      <w:proofErr w:type="spellEnd"/>
      <w:r w:rsidRPr="00EC557C">
        <w:rPr>
          <w:rFonts w:ascii="Times New Roman" w:hAnsi="Times New Roman"/>
          <w:sz w:val="20"/>
          <w:szCs w:val="20"/>
        </w:rPr>
        <w:t xml:space="preserve"> odds ratios have 95% confidence intervals.</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10E0FFD7" w14:textId="51FD0BF5" w:rsidR="00822107" w:rsidRDefault="00130A75" w:rsidP="00097C4E">
      <w:pPr>
        <w:shd w:val="clear" w:color="auto" w:fill="FFFFFF"/>
        <w:spacing w:after="0" w:line="228" w:lineRule="auto"/>
        <w:jc w:val="both"/>
        <w:rPr>
          <w:rFonts w:ascii="Times New Roman" w:hAnsi="Times New Roman"/>
          <w:bCs/>
          <w:sz w:val="20"/>
          <w:szCs w:val="20"/>
        </w:rPr>
      </w:pPr>
      <w:r w:rsidRPr="00EC557C">
        <w:rPr>
          <w:rFonts w:ascii="Times New Roman" w:hAnsi="Times New Roman"/>
          <w:sz w:val="20"/>
          <w:szCs w:val="20"/>
        </w:rPr>
        <w:t xml:space="preserve">Thirty females (46.2% of the total) and thirty-five boys (53.8% of the total) were diagnosed with ulcerative colitis. 38.6 years. 68.9% (n=45) had abnormal BMD. 35.4% and 33.8% of 45 abnormal BMD patients had osteoporosis and osteopenia. Steroid usage and illness duration were linked with poor bone mineral density in </w:t>
      </w:r>
      <w:proofErr w:type="spellStart"/>
      <w:r w:rsidRPr="00EC557C">
        <w:rPr>
          <w:rFonts w:ascii="Times New Roman" w:hAnsi="Times New Roman"/>
          <w:sz w:val="20"/>
          <w:szCs w:val="20"/>
        </w:rPr>
        <w:t>univariate</w:t>
      </w:r>
      <w:proofErr w:type="spellEnd"/>
      <w:r w:rsidRPr="00EC557C">
        <w:rPr>
          <w:rFonts w:ascii="Times New Roman" w:hAnsi="Times New Roman"/>
          <w:sz w:val="20"/>
          <w:szCs w:val="20"/>
        </w:rPr>
        <w:t xml:space="preserve"> analysis. Multivariate analyses predicted illness duration with low bone mineral density. Poor BMD was unrelated to age, BMI, gender, vitamin D status, or steroid use. Gender ratios. Figure 2 shows BMD abnormality. Table-I shows baseline features of DEXA-tested inflammatory bowel disease patients. </w:t>
      </w:r>
      <w:proofErr w:type="gramStart"/>
      <w:r w:rsidRPr="00EC557C">
        <w:rPr>
          <w:rFonts w:ascii="Times New Roman" w:hAnsi="Times New Roman"/>
          <w:sz w:val="20"/>
          <w:szCs w:val="20"/>
        </w:rPr>
        <w:t>Mann-Whitney</w:t>
      </w:r>
      <w:r w:rsidR="00D55DEB" w:rsidRPr="00130A75">
        <w:rPr>
          <w:rFonts w:ascii="Times New Roman" w:hAnsi="Times New Roman"/>
          <w:bCs/>
          <w:sz w:val="20"/>
          <w:szCs w:val="20"/>
        </w:rPr>
        <w:t>.</w:t>
      </w:r>
      <w:proofErr w:type="gramEnd"/>
    </w:p>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DISCUSSION</w:t>
      </w:r>
    </w:p>
    <w:p w14:paraId="4F8F9B9C" w14:textId="35099C57" w:rsidR="00C404C3" w:rsidRPr="00EC557C" w:rsidRDefault="00C404C3" w:rsidP="00C404C3">
      <w:pPr>
        <w:spacing w:after="0" w:line="240" w:lineRule="auto"/>
        <w:jc w:val="both"/>
        <w:rPr>
          <w:rFonts w:ascii="Times New Roman" w:hAnsi="Times New Roman"/>
          <w:sz w:val="20"/>
          <w:szCs w:val="20"/>
        </w:rPr>
      </w:pPr>
      <w:r w:rsidRPr="00EC557C">
        <w:rPr>
          <w:rFonts w:ascii="Times New Roman" w:hAnsi="Times New Roman"/>
          <w:sz w:val="20"/>
          <w:szCs w:val="20"/>
        </w:rPr>
        <w:t xml:space="preserve">The study's major findings showed that inflammatory bowel disease patients had a higher risk of osteoporosis </w:t>
      </w:r>
      <w:r w:rsidRPr="00EC557C">
        <w:rPr>
          <w:rFonts w:ascii="Times New Roman" w:hAnsi="Times New Roman"/>
          <w:sz w:val="20"/>
          <w:szCs w:val="20"/>
        </w:rPr>
        <w:lastRenderedPageBreak/>
        <w:t xml:space="preserve">and osteopenia. Bowel resection and corticosteroid medication most typically caused osteopenia or osteoporosis in IBD patients. Disease-related activities were independent risk factors. Similar to tertiary care referral studies, this study found higher incidence of osteopenia and osteoporosis </w:t>
      </w:r>
      <w:r w:rsidRPr="00C404C3">
        <w:rPr>
          <w:rFonts w:ascii="Times New Roman" w:hAnsi="Times New Roman"/>
          <w:sz w:val="20"/>
          <w:szCs w:val="20"/>
          <w:vertAlign w:val="superscript"/>
        </w:rPr>
        <w:t>[15]</w:t>
      </w:r>
      <w:r w:rsidRPr="00EC557C">
        <w:rPr>
          <w:rFonts w:ascii="Times New Roman" w:hAnsi="Times New Roman"/>
          <w:sz w:val="20"/>
          <w:szCs w:val="20"/>
        </w:rPr>
        <w:t>. In our study, inflammatory bowel disease patients had a h</w:t>
      </w:r>
      <w:r>
        <w:rPr>
          <w:rFonts w:ascii="Times New Roman" w:hAnsi="Times New Roman"/>
          <w:sz w:val="20"/>
          <w:szCs w:val="20"/>
        </w:rPr>
        <w:t xml:space="preserve">igher rate of osteoporosis </w:t>
      </w:r>
      <w:r w:rsidRPr="00C404C3">
        <w:rPr>
          <w:rFonts w:ascii="Times New Roman" w:hAnsi="Times New Roman"/>
          <w:sz w:val="20"/>
          <w:szCs w:val="20"/>
          <w:vertAlign w:val="superscript"/>
        </w:rPr>
        <w:t>[16</w:t>
      </w:r>
      <w:proofErr w:type="gramStart"/>
      <w:r w:rsidRPr="00C404C3">
        <w:rPr>
          <w:rFonts w:ascii="Times New Roman" w:hAnsi="Times New Roman"/>
          <w:sz w:val="20"/>
          <w:szCs w:val="20"/>
          <w:vertAlign w:val="superscript"/>
        </w:rPr>
        <w:t>,17</w:t>
      </w:r>
      <w:proofErr w:type="gramEnd"/>
      <w:r w:rsidRPr="00C404C3">
        <w:rPr>
          <w:rFonts w:ascii="Times New Roman" w:hAnsi="Times New Roman"/>
          <w:sz w:val="20"/>
          <w:szCs w:val="20"/>
          <w:vertAlign w:val="superscript"/>
        </w:rPr>
        <w:t>]</w:t>
      </w:r>
      <w:r w:rsidRPr="00EC557C">
        <w:rPr>
          <w:rFonts w:ascii="Times New Roman" w:hAnsi="Times New Roman"/>
          <w:sz w:val="20"/>
          <w:szCs w:val="20"/>
        </w:rPr>
        <w:t>. Inflammatory bowel disease patients with osteopenia and osteoporosis benefit from bisphosphonates in addition to vitamin D and calcium.</w:t>
      </w:r>
    </w:p>
    <w:p w14:paraId="535186F6" w14:textId="6B92DE39" w:rsidR="00C404C3" w:rsidRPr="00EC557C" w:rsidRDefault="00C404C3" w:rsidP="00C404C3">
      <w:pPr>
        <w:spacing w:after="0" w:line="240" w:lineRule="auto"/>
        <w:jc w:val="both"/>
        <w:rPr>
          <w:rFonts w:ascii="Times New Roman" w:hAnsi="Times New Roman"/>
          <w:sz w:val="20"/>
          <w:szCs w:val="20"/>
        </w:rPr>
      </w:pPr>
      <w:r w:rsidRPr="00EC557C">
        <w:rPr>
          <w:rFonts w:ascii="Times New Roman" w:hAnsi="Times New Roman"/>
          <w:sz w:val="20"/>
          <w:szCs w:val="20"/>
        </w:rPr>
        <w:t xml:space="preserve">Pathological BMD in IBD patients showed that the femoral neck was less effective than the lumbar spine. Most studies show femoral neck osteoporosis is more common </w:t>
      </w:r>
      <w:r>
        <w:rPr>
          <w:rFonts w:ascii="Times New Roman" w:hAnsi="Times New Roman"/>
          <w:sz w:val="20"/>
          <w:szCs w:val="20"/>
          <w:vertAlign w:val="superscript"/>
        </w:rPr>
        <w:t>[18</w:t>
      </w:r>
      <w:proofErr w:type="gramStart"/>
      <w:r>
        <w:rPr>
          <w:rFonts w:ascii="Times New Roman" w:hAnsi="Times New Roman"/>
          <w:sz w:val="20"/>
          <w:szCs w:val="20"/>
          <w:vertAlign w:val="superscript"/>
        </w:rPr>
        <w:t>,</w:t>
      </w:r>
      <w:r w:rsidRPr="00C404C3">
        <w:rPr>
          <w:rFonts w:ascii="Times New Roman" w:hAnsi="Times New Roman"/>
          <w:sz w:val="20"/>
          <w:szCs w:val="20"/>
          <w:vertAlign w:val="superscript"/>
        </w:rPr>
        <w:t>19</w:t>
      </w:r>
      <w:proofErr w:type="gramEnd"/>
      <w:r w:rsidRPr="00C404C3">
        <w:rPr>
          <w:rFonts w:ascii="Times New Roman" w:hAnsi="Times New Roman"/>
          <w:sz w:val="20"/>
          <w:szCs w:val="20"/>
          <w:vertAlign w:val="superscript"/>
        </w:rPr>
        <w:t>]</w:t>
      </w:r>
      <w:r w:rsidRPr="00EC557C">
        <w:rPr>
          <w:rFonts w:ascii="Times New Roman" w:hAnsi="Times New Roman"/>
          <w:sz w:val="20"/>
          <w:szCs w:val="20"/>
        </w:rPr>
        <w:t xml:space="preserve">, yet this may not be true. Corticosteroids deplete trabecular bone. </w:t>
      </w:r>
      <w:proofErr w:type="spellStart"/>
      <w:r w:rsidRPr="00EC557C">
        <w:rPr>
          <w:rFonts w:ascii="Times New Roman" w:hAnsi="Times New Roman"/>
          <w:sz w:val="20"/>
          <w:szCs w:val="20"/>
        </w:rPr>
        <w:t>Bokemeyer</w:t>
      </w:r>
      <w:proofErr w:type="spellEnd"/>
      <w:r w:rsidRPr="00EC557C">
        <w:rPr>
          <w:rFonts w:ascii="Times New Roman" w:hAnsi="Times New Roman"/>
          <w:sz w:val="20"/>
          <w:szCs w:val="20"/>
        </w:rPr>
        <w:t xml:space="preserve"> et al. found reduced BMD in Chinese IBD patients </w:t>
      </w:r>
      <w:r w:rsidRPr="00C404C3">
        <w:rPr>
          <w:rFonts w:ascii="Times New Roman" w:hAnsi="Times New Roman"/>
          <w:sz w:val="20"/>
          <w:szCs w:val="20"/>
          <w:vertAlign w:val="superscript"/>
        </w:rPr>
        <w:t>[20]</w:t>
      </w:r>
      <w:r w:rsidRPr="00EC557C">
        <w:rPr>
          <w:rFonts w:ascii="Times New Roman" w:hAnsi="Times New Roman"/>
          <w:sz w:val="20"/>
          <w:szCs w:val="20"/>
        </w:rPr>
        <w:t xml:space="preserve">. In a study of 50 patients, 26 of whom had ulcerative colitis, inflammatory bowel disease patients had inadequate bone mineral density 63% more often than healthy young adults of the same age and gender. The recent study found that low bone mineral density prolonged sickness. Azuma et al. </w:t>
      </w:r>
      <w:r w:rsidRPr="00C404C3">
        <w:rPr>
          <w:rFonts w:ascii="Times New Roman" w:hAnsi="Times New Roman"/>
          <w:sz w:val="20"/>
          <w:szCs w:val="20"/>
          <w:vertAlign w:val="superscript"/>
        </w:rPr>
        <w:t>[21]</w:t>
      </w:r>
      <w:r w:rsidRPr="00EC557C">
        <w:rPr>
          <w:rFonts w:ascii="Times New Roman" w:hAnsi="Times New Roman"/>
          <w:sz w:val="20"/>
          <w:szCs w:val="20"/>
        </w:rPr>
        <w:t xml:space="preserve"> found similar findings in 41 ulcerative colitis patients. Low BMI has long been linked to poor BMD. Poor BMD was not linked to BMI in this study. Asians may eat better than Westerners due to the BMI-nutrition link. In a cross-sectional study of 1250 postmenopausal women, reduced bone mineral density (BMD) was associated with higher BMI and worse socioeconomic status </w:t>
      </w:r>
      <w:r w:rsidRPr="00C404C3">
        <w:rPr>
          <w:rFonts w:ascii="Times New Roman" w:hAnsi="Times New Roman"/>
          <w:sz w:val="20"/>
          <w:szCs w:val="20"/>
          <w:vertAlign w:val="superscript"/>
        </w:rPr>
        <w:t>[22]</w:t>
      </w:r>
      <w:r w:rsidRPr="00EC557C">
        <w:rPr>
          <w:rFonts w:ascii="Times New Roman" w:hAnsi="Times New Roman"/>
          <w:sz w:val="20"/>
          <w:szCs w:val="20"/>
        </w:rPr>
        <w:t xml:space="preserve">. In this study, vitamin D levels did not affect BMD. The patient's limited capability may relate. Inflammatory bowel illness may cause vitamin D insufficiency due to poor diet, </w:t>
      </w:r>
      <w:proofErr w:type="spellStart"/>
      <w:r w:rsidRPr="00EC557C">
        <w:rPr>
          <w:rFonts w:ascii="Times New Roman" w:hAnsi="Times New Roman"/>
          <w:sz w:val="20"/>
          <w:szCs w:val="20"/>
        </w:rPr>
        <w:t>malabsorption</w:t>
      </w:r>
      <w:proofErr w:type="spellEnd"/>
      <w:r w:rsidRPr="00EC557C">
        <w:rPr>
          <w:rFonts w:ascii="Times New Roman" w:hAnsi="Times New Roman"/>
          <w:sz w:val="20"/>
          <w:szCs w:val="20"/>
        </w:rPr>
        <w:t xml:space="preserve">, sun exposure, or circulation </w:t>
      </w:r>
      <w:r w:rsidRPr="00C404C3">
        <w:rPr>
          <w:rFonts w:ascii="Times New Roman" w:hAnsi="Times New Roman"/>
          <w:sz w:val="20"/>
          <w:szCs w:val="20"/>
          <w:vertAlign w:val="superscript"/>
        </w:rPr>
        <w:t>[23]</w:t>
      </w:r>
      <w:r w:rsidRPr="00EC557C">
        <w:rPr>
          <w:rFonts w:ascii="Times New Roman" w:hAnsi="Times New Roman"/>
          <w:sz w:val="20"/>
          <w:szCs w:val="20"/>
        </w:rPr>
        <w:t xml:space="preserve">. </w:t>
      </w:r>
      <w:proofErr w:type="spellStart"/>
      <w:r w:rsidRPr="00EC557C">
        <w:rPr>
          <w:rFonts w:ascii="Times New Roman" w:hAnsi="Times New Roman"/>
          <w:sz w:val="20"/>
          <w:szCs w:val="20"/>
        </w:rPr>
        <w:t>Hilmi</w:t>
      </w:r>
      <w:proofErr w:type="spellEnd"/>
      <w:r w:rsidRPr="00EC557C">
        <w:rPr>
          <w:rFonts w:ascii="Times New Roman" w:hAnsi="Times New Roman"/>
          <w:sz w:val="20"/>
          <w:szCs w:val="20"/>
        </w:rPr>
        <w:t xml:space="preserve"> et al. </w:t>
      </w:r>
      <w:r w:rsidRPr="00C404C3">
        <w:rPr>
          <w:rFonts w:ascii="Times New Roman" w:hAnsi="Times New Roman"/>
          <w:sz w:val="20"/>
          <w:szCs w:val="20"/>
          <w:vertAlign w:val="superscript"/>
        </w:rPr>
        <w:t>[24]</w:t>
      </w:r>
      <w:r w:rsidRPr="00EC557C">
        <w:rPr>
          <w:rFonts w:ascii="Times New Roman" w:hAnsi="Times New Roman"/>
          <w:sz w:val="20"/>
          <w:szCs w:val="20"/>
        </w:rPr>
        <w:t xml:space="preserve"> observed no association between vitamin D and low BMD in 74 inflammatory bowel disease patients. </w:t>
      </w:r>
      <w:proofErr w:type="spellStart"/>
      <w:r w:rsidRPr="00EC557C">
        <w:rPr>
          <w:rFonts w:ascii="Times New Roman" w:hAnsi="Times New Roman"/>
          <w:sz w:val="20"/>
          <w:szCs w:val="20"/>
        </w:rPr>
        <w:t>Mouli</w:t>
      </w:r>
      <w:proofErr w:type="spellEnd"/>
      <w:r w:rsidRPr="00EC557C">
        <w:rPr>
          <w:rFonts w:ascii="Times New Roman" w:hAnsi="Times New Roman"/>
          <w:sz w:val="20"/>
          <w:szCs w:val="20"/>
        </w:rPr>
        <w:t xml:space="preserve"> et al. found that inflammatory bowel disease patients with vitamin D deficiency had low BMD </w:t>
      </w:r>
      <w:r w:rsidRPr="00C404C3">
        <w:rPr>
          <w:rFonts w:ascii="Times New Roman" w:hAnsi="Times New Roman"/>
          <w:sz w:val="20"/>
          <w:szCs w:val="20"/>
          <w:vertAlign w:val="superscript"/>
        </w:rPr>
        <w:t>[25]</w:t>
      </w:r>
      <w:r w:rsidRPr="00EC557C">
        <w:rPr>
          <w:rFonts w:ascii="Times New Roman" w:hAnsi="Times New Roman"/>
          <w:sz w:val="20"/>
          <w:szCs w:val="20"/>
        </w:rPr>
        <w:t>.</w:t>
      </w:r>
    </w:p>
    <w:p w14:paraId="42BD81C0" w14:textId="2768126A" w:rsidR="00822107" w:rsidRPr="00EF6B19" w:rsidRDefault="00C404C3" w:rsidP="00C404C3">
      <w:pPr>
        <w:shd w:val="clear" w:color="auto" w:fill="FFFFFF"/>
        <w:spacing w:after="0" w:line="240" w:lineRule="auto"/>
        <w:jc w:val="both"/>
        <w:rPr>
          <w:rFonts w:ascii="Times New Roman" w:hAnsi="Times New Roman"/>
          <w:b/>
          <w:bCs/>
          <w:sz w:val="20"/>
          <w:szCs w:val="20"/>
        </w:rPr>
      </w:pPr>
      <w:r w:rsidRPr="00EC557C">
        <w:rPr>
          <w:rFonts w:ascii="Times New Roman" w:hAnsi="Times New Roman"/>
          <w:sz w:val="20"/>
          <w:szCs w:val="20"/>
        </w:rPr>
        <w:t xml:space="preserve">In IBD patients, corticosteroids are typically utilized as first-line treatment for active BMD, which decreases intestinal calcium absorption, impairs osteoblast function, increases renal calcium excretion, and induces osteoblast death </w:t>
      </w:r>
      <w:r w:rsidRPr="00C404C3">
        <w:rPr>
          <w:rFonts w:ascii="Times New Roman" w:hAnsi="Times New Roman"/>
          <w:sz w:val="20"/>
          <w:szCs w:val="20"/>
          <w:vertAlign w:val="superscript"/>
        </w:rPr>
        <w:t>[26]</w:t>
      </w:r>
      <w:r w:rsidRPr="00EC557C">
        <w:rPr>
          <w:rFonts w:ascii="Times New Roman" w:hAnsi="Times New Roman"/>
          <w:sz w:val="20"/>
          <w:szCs w:val="20"/>
        </w:rPr>
        <w:t xml:space="preserve">. This study found no link between steroid usage and BMD. </w:t>
      </w:r>
      <w:proofErr w:type="spellStart"/>
      <w:r w:rsidRPr="00EC557C">
        <w:rPr>
          <w:rFonts w:ascii="Times New Roman" w:hAnsi="Times New Roman"/>
          <w:sz w:val="20"/>
          <w:szCs w:val="20"/>
        </w:rPr>
        <w:t>Alireza</w:t>
      </w:r>
      <w:proofErr w:type="spellEnd"/>
      <w:r w:rsidRPr="00EC557C">
        <w:rPr>
          <w:rFonts w:ascii="Times New Roman" w:hAnsi="Times New Roman"/>
          <w:sz w:val="20"/>
          <w:szCs w:val="20"/>
        </w:rPr>
        <w:t xml:space="preserve"> et al. </w:t>
      </w:r>
      <w:r w:rsidRPr="00C404C3">
        <w:rPr>
          <w:rFonts w:ascii="Times New Roman" w:hAnsi="Times New Roman"/>
          <w:sz w:val="20"/>
          <w:szCs w:val="20"/>
          <w:vertAlign w:val="superscript"/>
        </w:rPr>
        <w:t>[27]</w:t>
      </w:r>
      <w:r w:rsidRPr="00EC557C">
        <w:rPr>
          <w:rFonts w:ascii="Times New Roman" w:hAnsi="Times New Roman"/>
          <w:sz w:val="20"/>
          <w:szCs w:val="20"/>
        </w:rPr>
        <w:t xml:space="preserve"> found a significant positive connection between poor BMD and steroid usage in 122 people with inflammatory bowel illness. Steroids cause osteopenia and osteoporosis, Abraham said. Corticosteroids have been linked to osteoporosis in </w:t>
      </w:r>
      <w:proofErr w:type="spellStart"/>
      <w:r w:rsidRPr="00EC557C">
        <w:rPr>
          <w:rFonts w:ascii="Times New Roman" w:hAnsi="Times New Roman"/>
          <w:sz w:val="20"/>
          <w:szCs w:val="20"/>
        </w:rPr>
        <w:t>Crohn's</w:t>
      </w:r>
      <w:proofErr w:type="spellEnd"/>
      <w:r w:rsidRPr="00EC557C">
        <w:rPr>
          <w:rFonts w:ascii="Times New Roman" w:hAnsi="Times New Roman"/>
          <w:sz w:val="20"/>
          <w:szCs w:val="20"/>
        </w:rPr>
        <w:t xml:space="preserve"> disease, and patients with abnormal BMD receive more steroids. 110 g of steroids may decrease bone mineral density (BMD) </w:t>
      </w:r>
      <w:r w:rsidRPr="00C404C3">
        <w:rPr>
          <w:rFonts w:ascii="Times New Roman" w:hAnsi="Times New Roman"/>
          <w:sz w:val="20"/>
          <w:szCs w:val="20"/>
          <w:vertAlign w:val="superscript"/>
        </w:rPr>
        <w:t>[28]</w:t>
      </w:r>
      <w:r w:rsidR="00822107" w:rsidRPr="00C404C3">
        <w:rPr>
          <w:rFonts w:ascii="Times New Roman" w:hAnsi="Times New Roman"/>
          <w:bCs/>
          <w:sz w:val="20"/>
          <w:szCs w:val="20"/>
        </w:rPr>
        <w:t>.</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347C032F" w14:textId="6566444A" w:rsidR="00822107" w:rsidRPr="00EF6B19" w:rsidRDefault="000B78DE" w:rsidP="00EF6B19">
      <w:pPr>
        <w:pStyle w:val="ListParagraph"/>
        <w:shd w:val="clear" w:color="auto" w:fill="FFFFFF"/>
        <w:spacing w:after="0" w:line="240" w:lineRule="auto"/>
        <w:ind w:left="0"/>
        <w:contextualSpacing w:val="0"/>
        <w:jc w:val="both"/>
        <w:rPr>
          <w:rFonts w:ascii="Times New Roman" w:hAnsi="Times New Roman" w:cs="Times New Roman"/>
          <w:b/>
          <w:szCs w:val="24"/>
        </w:rPr>
      </w:pPr>
      <w:r w:rsidRPr="00EC557C">
        <w:rPr>
          <w:rFonts w:ascii="Times New Roman" w:hAnsi="Times New Roman" w:cs="Times New Roman"/>
          <w:color w:val="222222"/>
          <w:szCs w:val="20"/>
        </w:rPr>
        <w:t xml:space="preserve">Osteoporosis and Osteopenia were shown to be prevalent in this study's population of individuals with inflammatory bowel disease. Furthermore, a strong correlation between disease progression and poor bone mineral density was found. The greatest risk factor for </w:t>
      </w:r>
      <w:r w:rsidRPr="00EC557C">
        <w:rPr>
          <w:rFonts w:ascii="Times New Roman" w:hAnsi="Times New Roman" w:cs="Times New Roman"/>
          <w:color w:val="222222"/>
          <w:szCs w:val="20"/>
        </w:rPr>
        <w:lastRenderedPageBreak/>
        <w:t>poor bone mineral density seems to be the illness itself. If patients with low MBD can be identified in the early stages, an appropriate preventative approach may be devised.</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339C970D" w:rsidR="009051A7" w:rsidRPr="00EF6B19" w:rsidRDefault="00D814BF" w:rsidP="00EF6B19">
            <w:pPr>
              <w:shd w:val="clear" w:color="auto" w:fill="FFFFFF"/>
              <w:tabs>
                <w:tab w:val="left" w:pos="2610"/>
              </w:tabs>
              <w:spacing w:after="0" w:line="240" w:lineRule="auto"/>
              <w:jc w:val="both"/>
              <w:rPr>
                <w:rFonts w:ascii="Times New Roman" w:eastAsia="Arial" w:hAnsi="Times New Roman"/>
                <w:sz w:val="20"/>
              </w:rPr>
            </w:pPr>
            <w:r w:rsidRPr="00EC557C">
              <w:rPr>
                <w:rFonts w:ascii="Times New Roman" w:eastAsia="Arial" w:hAnsi="Times New Roman"/>
                <w:spacing w:val="-4"/>
                <w:sz w:val="20"/>
                <w:szCs w:val="20"/>
              </w:rPr>
              <w:t xml:space="preserve">Imran </w:t>
            </w:r>
            <w:proofErr w:type="spellStart"/>
            <w:r w:rsidRPr="00EC557C">
              <w:rPr>
                <w:rFonts w:ascii="Times New Roman" w:eastAsia="Arial" w:hAnsi="Times New Roman"/>
                <w:spacing w:val="-4"/>
                <w:sz w:val="20"/>
                <w:szCs w:val="20"/>
              </w:rPr>
              <w:t>Arshad</w:t>
            </w:r>
            <w:proofErr w:type="spellEnd"/>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4B13156A" w:rsidR="009051A7" w:rsidRPr="00EF6B19" w:rsidRDefault="00D814BF" w:rsidP="00EF6B19">
            <w:pPr>
              <w:shd w:val="clear" w:color="auto" w:fill="FFFFFF"/>
              <w:tabs>
                <w:tab w:val="left" w:pos="2610"/>
              </w:tabs>
              <w:spacing w:after="0" w:line="240" w:lineRule="auto"/>
              <w:jc w:val="both"/>
              <w:rPr>
                <w:rFonts w:ascii="Times New Roman" w:eastAsia="Arial" w:hAnsi="Times New Roman"/>
                <w:sz w:val="20"/>
              </w:rPr>
            </w:pPr>
            <w:proofErr w:type="spellStart"/>
            <w:r w:rsidRPr="00EC557C">
              <w:rPr>
                <w:rFonts w:ascii="Times New Roman" w:eastAsia="Arial" w:hAnsi="Times New Roman"/>
                <w:spacing w:val="-4"/>
                <w:sz w:val="20"/>
                <w:szCs w:val="20"/>
              </w:rPr>
              <w:t>Shaista</w:t>
            </w:r>
            <w:proofErr w:type="spellEnd"/>
            <w:r w:rsidRPr="00EC557C">
              <w:rPr>
                <w:rFonts w:ascii="Times New Roman" w:eastAsia="Arial" w:hAnsi="Times New Roman"/>
                <w:spacing w:val="-4"/>
                <w:sz w:val="20"/>
                <w:szCs w:val="20"/>
              </w:rPr>
              <w:t xml:space="preserve"> </w:t>
            </w:r>
            <w:proofErr w:type="spellStart"/>
            <w:r w:rsidRPr="00EC557C">
              <w:rPr>
                <w:rFonts w:ascii="Times New Roman" w:eastAsia="Arial" w:hAnsi="Times New Roman"/>
                <w:spacing w:val="-4"/>
                <w:sz w:val="20"/>
                <w:szCs w:val="20"/>
              </w:rPr>
              <w:t>Zeb</w:t>
            </w:r>
            <w:proofErr w:type="spellEnd"/>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165F40D9" w:rsidR="009051A7" w:rsidRPr="00EF6B19" w:rsidRDefault="00D814BF" w:rsidP="00EF6B19">
            <w:pPr>
              <w:shd w:val="clear" w:color="auto" w:fill="FFFFFF"/>
              <w:tabs>
                <w:tab w:val="left" w:pos="2610"/>
              </w:tabs>
              <w:spacing w:after="0" w:line="240" w:lineRule="auto"/>
              <w:jc w:val="both"/>
              <w:rPr>
                <w:rFonts w:ascii="Times New Roman" w:eastAsia="Arial" w:hAnsi="Times New Roman"/>
                <w:sz w:val="20"/>
              </w:rPr>
            </w:pPr>
            <w:proofErr w:type="spellStart"/>
            <w:r>
              <w:rPr>
                <w:rFonts w:ascii="Times New Roman" w:eastAsia="Arial" w:hAnsi="Times New Roman"/>
                <w:spacing w:val="-4"/>
                <w:sz w:val="20"/>
                <w:szCs w:val="20"/>
              </w:rPr>
              <w:t>Ehsan</w:t>
            </w:r>
            <w:proofErr w:type="spellEnd"/>
            <w:r>
              <w:rPr>
                <w:rFonts w:ascii="Times New Roman" w:eastAsia="Arial" w:hAnsi="Times New Roman"/>
                <w:spacing w:val="-4"/>
                <w:sz w:val="20"/>
                <w:szCs w:val="20"/>
              </w:rPr>
              <w:t xml:space="preserve"> Rahim </w:t>
            </w:r>
            <w:proofErr w:type="spellStart"/>
            <w:r>
              <w:rPr>
                <w:rFonts w:ascii="Times New Roman" w:eastAsia="Arial" w:hAnsi="Times New Roman"/>
                <w:spacing w:val="-4"/>
                <w:sz w:val="20"/>
                <w:szCs w:val="20"/>
              </w:rPr>
              <w:t>Memon</w:t>
            </w:r>
            <w:proofErr w:type="spellEnd"/>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457675CC" w:rsidR="009051A7" w:rsidRPr="00EF6B19" w:rsidRDefault="00D814BF" w:rsidP="00EF6B19">
            <w:pPr>
              <w:shd w:val="clear" w:color="auto" w:fill="FFFFFF"/>
              <w:tabs>
                <w:tab w:val="left" w:pos="2610"/>
              </w:tabs>
              <w:spacing w:after="0" w:line="240" w:lineRule="auto"/>
              <w:jc w:val="both"/>
              <w:rPr>
                <w:rFonts w:ascii="Times New Roman" w:eastAsia="Arial" w:hAnsi="Times New Roman"/>
                <w:sz w:val="20"/>
              </w:rPr>
            </w:pPr>
            <w:proofErr w:type="spellStart"/>
            <w:r w:rsidRPr="00EC557C">
              <w:rPr>
                <w:rFonts w:ascii="Times New Roman" w:eastAsia="Arial" w:hAnsi="Times New Roman"/>
                <w:color w:val="000000" w:themeColor="text1"/>
                <w:spacing w:val="-4"/>
                <w:sz w:val="20"/>
                <w:szCs w:val="20"/>
              </w:rPr>
              <w:t>Prem</w:t>
            </w:r>
            <w:proofErr w:type="spellEnd"/>
            <w:r w:rsidRPr="00EC557C">
              <w:rPr>
                <w:rFonts w:ascii="Times New Roman" w:eastAsia="Arial" w:hAnsi="Times New Roman"/>
                <w:color w:val="000000" w:themeColor="text1"/>
                <w:spacing w:val="-4"/>
                <w:sz w:val="20"/>
                <w:szCs w:val="20"/>
              </w:rPr>
              <w:t xml:space="preserve"> Kumar</w:t>
            </w:r>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4A186193" w:rsidR="009051A7" w:rsidRPr="00EF6B19" w:rsidRDefault="00D814BF" w:rsidP="00EF6B19">
            <w:pPr>
              <w:shd w:val="clear" w:color="auto" w:fill="FFFFFF"/>
              <w:tabs>
                <w:tab w:val="left" w:pos="2610"/>
              </w:tabs>
              <w:spacing w:after="0" w:line="240" w:lineRule="auto"/>
              <w:jc w:val="both"/>
              <w:rPr>
                <w:rFonts w:ascii="Times New Roman" w:eastAsia="Arial" w:hAnsi="Times New Roman"/>
                <w:sz w:val="20"/>
              </w:rPr>
            </w:pPr>
            <w:r w:rsidRPr="00EC557C">
              <w:rPr>
                <w:rFonts w:ascii="Times New Roman" w:eastAsia="Arial" w:hAnsi="Times New Roman"/>
                <w:color w:val="000000" w:themeColor="text1"/>
                <w:spacing w:val="-4"/>
                <w:sz w:val="20"/>
                <w:szCs w:val="20"/>
              </w:rPr>
              <w:t xml:space="preserve">Imran </w:t>
            </w:r>
            <w:proofErr w:type="spellStart"/>
            <w:r w:rsidRPr="00EC557C">
              <w:rPr>
                <w:rFonts w:ascii="Times New Roman" w:eastAsia="Arial" w:hAnsi="Times New Roman"/>
                <w:color w:val="000000" w:themeColor="text1"/>
                <w:spacing w:val="-4"/>
                <w:sz w:val="20"/>
                <w:szCs w:val="20"/>
              </w:rPr>
              <w:t>Arshad</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3D7BC8FC"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proofErr w:type="spellStart"/>
      <w:r w:rsidRPr="00E60C4D">
        <w:rPr>
          <w:rFonts w:ascii="Times New Roman" w:hAnsi="Times New Roman"/>
          <w:sz w:val="20"/>
          <w:szCs w:val="20"/>
        </w:rPr>
        <w:t>Rebello</w:t>
      </w:r>
      <w:proofErr w:type="spellEnd"/>
      <w:r w:rsidRPr="00E60C4D">
        <w:rPr>
          <w:rFonts w:ascii="Times New Roman" w:hAnsi="Times New Roman"/>
          <w:sz w:val="20"/>
          <w:szCs w:val="20"/>
        </w:rPr>
        <w:t xml:space="preserve"> D, </w:t>
      </w:r>
      <w:proofErr w:type="spellStart"/>
      <w:r w:rsidRPr="00E60C4D">
        <w:rPr>
          <w:rFonts w:ascii="Times New Roman" w:hAnsi="Times New Roman"/>
          <w:sz w:val="20"/>
          <w:szCs w:val="20"/>
        </w:rPr>
        <w:t>Anjelly</w:t>
      </w:r>
      <w:proofErr w:type="spellEnd"/>
      <w:r w:rsidRPr="00E60C4D">
        <w:rPr>
          <w:rFonts w:ascii="Times New Roman" w:hAnsi="Times New Roman"/>
          <w:sz w:val="20"/>
          <w:szCs w:val="20"/>
        </w:rPr>
        <w:t xml:space="preserve"> D, Grand DJ. Opportunistic screening for bone disease using abdominal CT scans obtained for other reasons in newly diagnosed IBD patients. </w:t>
      </w:r>
      <w:proofErr w:type="spellStart"/>
      <w:r w:rsidRPr="00E60C4D">
        <w:rPr>
          <w:rFonts w:ascii="Times New Roman" w:hAnsi="Times New Roman"/>
          <w:sz w:val="20"/>
          <w:szCs w:val="20"/>
        </w:rPr>
        <w:t>Osteoporos</w:t>
      </w:r>
      <w:proofErr w:type="spellEnd"/>
      <w:r w:rsidRPr="00E60C4D">
        <w:rPr>
          <w:rFonts w:ascii="Times New Roman" w:hAnsi="Times New Roman"/>
          <w:sz w:val="20"/>
          <w:szCs w:val="20"/>
        </w:rPr>
        <w:t xml:space="preserve"> </w:t>
      </w:r>
      <w:proofErr w:type="spellStart"/>
      <w:r w:rsidRPr="00E60C4D">
        <w:rPr>
          <w:rFonts w:ascii="Times New Roman" w:hAnsi="Times New Roman"/>
          <w:sz w:val="20"/>
          <w:szCs w:val="20"/>
        </w:rPr>
        <w:t>Int</w:t>
      </w:r>
      <w:proofErr w:type="spellEnd"/>
      <w:r w:rsidRPr="00E60C4D">
        <w:rPr>
          <w:rFonts w:ascii="Times New Roman" w:hAnsi="Times New Roman"/>
          <w:sz w:val="20"/>
          <w:szCs w:val="20"/>
        </w:rPr>
        <w:t xml:space="preserve"> 2018;29:1359–1366</w:t>
      </w:r>
    </w:p>
    <w:p w14:paraId="50DA39D9"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proofErr w:type="spellStart"/>
      <w:r w:rsidRPr="00E60C4D">
        <w:rPr>
          <w:rFonts w:ascii="Times New Roman" w:hAnsi="Times New Roman"/>
          <w:sz w:val="20"/>
          <w:szCs w:val="20"/>
        </w:rPr>
        <w:t>Schule</w:t>
      </w:r>
      <w:proofErr w:type="spellEnd"/>
      <w:r w:rsidRPr="00E60C4D">
        <w:rPr>
          <w:rFonts w:ascii="Times New Roman" w:hAnsi="Times New Roman"/>
          <w:sz w:val="20"/>
          <w:szCs w:val="20"/>
        </w:rPr>
        <w:t xml:space="preserve"> S, </w:t>
      </w:r>
      <w:proofErr w:type="spellStart"/>
      <w:r w:rsidRPr="00E60C4D">
        <w:rPr>
          <w:rFonts w:ascii="Times New Roman" w:hAnsi="Times New Roman"/>
          <w:sz w:val="20"/>
          <w:szCs w:val="20"/>
        </w:rPr>
        <w:t>Rossel</w:t>
      </w:r>
      <w:proofErr w:type="spellEnd"/>
      <w:r w:rsidRPr="00E60C4D">
        <w:rPr>
          <w:rFonts w:ascii="Times New Roman" w:hAnsi="Times New Roman"/>
          <w:sz w:val="20"/>
          <w:szCs w:val="20"/>
        </w:rPr>
        <w:t xml:space="preserve"> JB, Frey D, et al. Prediction of low bone mineral density in patients with inflammatory bowel diseases. United </w:t>
      </w:r>
      <w:proofErr w:type="spellStart"/>
      <w:r w:rsidRPr="00E60C4D">
        <w:rPr>
          <w:rFonts w:ascii="Times New Roman" w:hAnsi="Times New Roman"/>
          <w:sz w:val="20"/>
          <w:szCs w:val="20"/>
        </w:rPr>
        <w:t>Eur</w:t>
      </w:r>
      <w:proofErr w:type="spellEnd"/>
      <w:r w:rsidRPr="00E60C4D">
        <w:rPr>
          <w:rFonts w:ascii="Times New Roman" w:hAnsi="Times New Roman"/>
          <w:sz w:val="20"/>
          <w:szCs w:val="20"/>
        </w:rPr>
        <w:t xml:space="preserve"> </w:t>
      </w:r>
      <w:proofErr w:type="spellStart"/>
      <w:r w:rsidRPr="00E60C4D">
        <w:rPr>
          <w:rFonts w:ascii="Times New Roman" w:hAnsi="Times New Roman"/>
          <w:sz w:val="20"/>
          <w:szCs w:val="20"/>
        </w:rPr>
        <w:t>Gastroenterol</w:t>
      </w:r>
      <w:proofErr w:type="spellEnd"/>
      <w:r w:rsidRPr="00E60C4D">
        <w:rPr>
          <w:rFonts w:ascii="Times New Roman" w:hAnsi="Times New Roman"/>
          <w:sz w:val="20"/>
          <w:szCs w:val="20"/>
        </w:rPr>
        <w:t xml:space="preserve"> J 2016;</w:t>
      </w:r>
      <w:r>
        <w:rPr>
          <w:rFonts w:ascii="Times New Roman" w:hAnsi="Times New Roman"/>
          <w:sz w:val="20"/>
          <w:szCs w:val="20"/>
        </w:rPr>
        <w:t xml:space="preserve"> </w:t>
      </w:r>
      <w:r w:rsidRPr="00E60C4D">
        <w:rPr>
          <w:rFonts w:ascii="Times New Roman" w:hAnsi="Times New Roman"/>
          <w:sz w:val="20"/>
          <w:szCs w:val="20"/>
        </w:rPr>
        <w:t>4:669–676.</w:t>
      </w:r>
    </w:p>
    <w:p w14:paraId="5EEA0C8D"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proofErr w:type="spellStart"/>
      <w:r w:rsidRPr="00E60C4D">
        <w:rPr>
          <w:rFonts w:ascii="Times New Roman" w:hAnsi="Times New Roman"/>
          <w:sz w:val="20"/>
          <w:szCs w:val="20"/>
        </w:rPr>
        <w:t>Yoo</w:t>
      </w:r>
      <w:proofErr w:type="spellEnd"/>
      <w:r w:rsidRPr="00E60C4D">
        <w:rPr>
          <w:rFonts w:ascii="Times New Roman" w:hAnsi="Times New Roman"/>
          <w:sz w:val="20"/>
          <w:szCs w:val="20"/>
        </w:rPr>
        <w:t xml:space="preserve"> JE, Park HS. Prevalence and associated risk factors for osteoporosis in Korean men. Arch </w:t>
      </w:r>
      <w:proofErr w:type="spellStart"/>
      <w:r w:rsidRPr="00E60C4D">
        <w:rPr>
          <w:rFonts w:ascii="Times New Roman" w:hAnsi="Times New Roman"/>
          <w:sz w:val="20"/>
          <w:szCs w:val="20"/>
        </w:rPr>
        <w:t>Osteoporos</w:t>
      </w:r>
      <w:proofErr w:type="spellEnd"/>
      <w:r w:rsidRPr="00E60C4D">
        <w:rPr>
          <w:rFonts w:ascii="Times New Roman" w:hAnsi="Times New Roman"/>
          <w:sz w:val="20"/>
          <w:szCs w:val="20"/>
        </w:rPr>
        <w:t xml:space="preserve"> 2018</w:t>
      </w:r>
      <w:proofErr w:type="gramStart"/>
      <w:r w:rsidRPr="00E60C4D">
        <w:rPr>
          <w:rFonts w:ascii="Times New Roman" w:hAnsi="Times New Roman"/>
          <w:sz w:val="20"/>
          <w:szCs w:val="20"/>
        </w:rPr>
        <w:t>;13:88</w:t>
      </w:r>
      <w:proofErr w:type="gramEnd"/>
      <w:r w:rsidRPr="00E60C4D">
        <w:rPr>
          <w:rFonts w:ascii="Times New Roman" w:hAnsi="Times New Roman"/>
          <w:sz w:val="20"/>
          <w:szCs w:val="20"/>
        </w:rPr>
        <w:t>.</w:t>
      </w:r>
    </w:p>
    <w:p w14:paraId="53F06B71"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r w:rsidRPr="00E60C4D">
        <w:rPr>
          <w:rFonts w:ascii="Times New Roman" w:hAnsi="Times New Roman"/>
          <w:sz w:val="20"/>
          <w:szCs w:val="20"/>
        </w:rPr>
        <w:t xml:space="preserve">Nobile S, Grand RJ, </w:t>
      </w:r>
      <w:proofErr w:type="spellStart"/>
      <w:r w:rsidRPr="00E60C4D">
        <w:rPr>
          <w:rFonts w:ascii="Times New Roman" w:hAnsi="Times New Roman"/>
          <w:sz w:val="20"/>
          <w:szCs w:val="20"/>
        </w:rPr>
        <w:t>Pappa</w:t>
      </w:r>
      <w:proofErr w:type="spellEnd"/>
      <w:r w:rsidRPr="00E60C4D">
        <w:rPr>
          <w:rFonts w:ascii="Times New Roman" w:hAnsi="Times New Roman"/>
          <w:sz w:val="20"/>
          <w:szCs w:val="20"/>
        </w:rPr>
        <w:t xml:space="preserve"> HM (2018) Risk factors for low bone mineral density in pediatric inflammatory bowel disease: The positive role of physical activity. </w:t>
      </w:r>
      <w:proofErr w:type="spellStart"/>
      <w:r w:rsidRPr="00E60C4D">
        <w:rPr>
          <w:rFonts w:ascii="Times New Roman" w:hAnsi="Times New Roman"/>
          <w:sz w:val="20"/>
          <w:szCs w:val="20"/>
        </w:rPr>
        <w:t>Eur</w:t>
      </w:r>
      <w:proofErr w:type="spellEnd"/>
      <w:r w:rsidRPr="00E60C4D">
        <w:rPr>
          <w:rFonts w:ascii="Times New Roman" w:hAnsi="Times New Roman"/>
          <w:sz w:val="20"/>
          <w:szCs w:val="20"/>
        </w:rPr>
        <w:t xml:space="preserve"> J </w:t>
      </w:r>
      <w:proofErr w:type="spellStart"/>
      <w:r w:rsidRPr="00E60C4D">
        <w:rPr>
          <w:rFonts w:ascii="Times New Roman" w:hAnsi="Times New Roman"/>
          <w:sz w:val="20"/>
          <w:szCs w:val="20"/>
        </w:rPr>
        <w:t>Gastroenterol</w:t>
      </w:r>
      <w:proofErr w:type="spellEnd"/>
      <w:r w:rsidRPr="00E60C4D">
        <w:rPr>
          <w:rFonts w:ascii="Times New Roman" w:hAnsi="Times New Roman"/>
          <w:sz w:val="20"/>
          <w:szCs w:val="20"/>
        </w:rPr>
        <w:t xml:space="preserve"> </w:t>
      </w:r>
      <w:proofErr w:type="spellStart"/>
      <w:r w:rsidRPr="00E60C4D">
        <w:rPr>
          <w:rFonts w:ascii="Times New Roman" w:hAnsi="Times New Roman"/>
          <w:sz w:val="20"/>
          <w:szCs w:val="20"/>
        </w:rPr>
        <w:t>Hepatol</w:t>
      </w:r>
      <w:proofErr w:type="spellEnd"/>
      <w:r w:rsidRPr="00E60C4D">
        <w:rPr>
          <w:rFonts w:ascii="Times New Roman" w:hAnsi="Times New Roman"/>
          <w:sz w:val="20"/>
          <w:szCs w:val="20"/>
        </w:rPr>
        <w:t xml:space="preserve"> 30:471–476.</w:t>
      </w:r>
    </w:p>
    <w:p w14:paraId="4956AF4F"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proofErr w:type="spellStart"/>
      <w:r w:rsidRPr="00E60C4D">
        <w:rPr>
          <w:rFonts w:ascii="Times New Roman" w:hAnsi="Times New Roman"/>
          <w:sz w:val="20"/>
          <w:szCs w:val="20"/>
        </w:rPr>
        <w:t>Sohn</w:t>
      </w:r>
      <w:proofErr w:type="spellEnd"/>
      <w:r w:rsidRPr="00E60C4D">
        <w:rPr>
          <w:rFonts w:ascii="Times New Roman" w:hAnsi="Times New Roman"/>
          <w:sz w:val="20"/>
          <w:szCs w:val="20"/>
        </w:rPr>
        <w:t xml:space="preserve"> J, Chang EJ, Yang HR (2017) Vitamin D Status and Bone Mineral Density in Children with Inflammatory Bowel Disease Compared to Those with Functional Abdominal Pain. J Korean Med </w:t>
      </w:r>
      <w:proofErr w:type="spellStart"/>
      <w:r w:rsidRPr="00E60C4D">
        <w:rPr>
          <w:rFonts w:ascii="Times New Roman" w:hAnsi="Times New Roman"/>
          <w:sz w:val="20"/>
          <w:szCs w:val="20"/>
        </w:rPr>
        <w:t>Sci</w:t>
      </w:r>
      <w:proofErr w:type="spellEnd"/>
      <w:r w:rsidRPr="00E60C4D">
        <w:rPr>
          <w:rFonts w:ascii="Times New Roman" w:hAnsi="Times New Roman"/>
          <w:sz w:val="20"/>
          <w:szCs w:val="20"/>
        </w:rPr>
        <w:t xml:space="preserve"> 32(6):961–967.</w:t>
      </w:r>
    </w:p>
    <w:p w14:paraId="1D903AB3"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r w:rsidRPr="00E60C4D">
        <w:rPr>
          <w:rFonts w:ascii="Times New Roman" w:hAnsi="Times New Roman"/>
          <w:sz w:val="20"/>
          <w:szCs w:val="20"/>
        </w:rPr>
        <w:t xml:space="preserve">Bernstein CN, </w:t>
      </w:r>
      <w:proofErr w:type="spellStart"/>
      <w:r w:rsidRPr="00E60C4D">
        <w:rPr>
          <w:rFonts w:ascii="Times New Roman" w:hAnsi="Times New Roman"/>
          <w:sz w:val="20"/>
          <w:szCs w:val="20"/>
        </w:rPr>
        <w:t>Bector</w:t>
      </w:r>
      <w:proofErr w:type="spellEnd"/>
      <w:r w:rsidRPr="00E60C4D">
        <w:rPr>
          <w:rFonts w:ascii="Times New Roman" w:hAnsi="Times New Roman"/>
          <w:sz w:val="20"/>
          <w:szCs w:val="20"/>
        </w:rPr>
        <w:t xml:space="preserve"> S, Leslie WD. Lack of relationship of calcium and vitamin D intake to bone mineral density in premenopausal women with inflammatory bowel disease. Am J </w:t>
      </w:r>
      <w:proofErr w:type="spellStart"/>
      <w:r w:rsidRPr="00E60C4D">
        <w:rPr>
          <w:rFonts w:ascii="Times New Roman" w:hAnsi="Times New Roman"/>
          <w:sz w:val="20"/>
          <w:szCs w:val="20"/>
        </w:rPr>
        <w:t>Gastroenterol</w:t>
      </w:r>
      <w:proofErr w:type="spellEnd"/>
      <w:r w:rsidRPr="00E60C4D">
        <w:rPr>
          <w:rFonts w:ascii="Times New Roman" w:hAnsi="Times New Roman"/>
          <w:sz w:val="20"/>
          <w:szCs w:val="20"/>
        </w:rPr>
        <w:t xml:space="preserve"> 2003</w:t>
      </w:r>
      <w:proofErr w:type="gramStart"/>
      <w:r w:rsidRPr="00E60C4D">
        <w:rPr>
          <w:rFonts w:ascii="Times New Roman" w:hAnsi="Times New Roman"/>
          <w:sz w:val="20"/>
          <w:szCs w:val="20"/>
        </w:rPr>
        <w:t>;98:2468</w:t>
      </w:r>
      <w:proofErr w:type="gramEnd"/>
      <w:r w:rsidRPr="00E60C4D">
        <w:rPr>
          <w:rFonts w:ascii="Times New Roman" w:hAnsi="Times New Roman"/>
          <w:sz w:val="20"/>
          <w:szCs w:val="20"/>
        </w:rPr>
        <w:t>–73.</w:t>
      </w:r>
    </w:p>
    <w:p w14:paraId="4128A611"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proofErr w:type="spellStart"/>
      <w:r w:rsidRPr="00E60C4D">
        <w:rPr>
          <w:rFonts w:ascii="Times New Roman" w:hAnsi="Times New Roman"/>
          <w:sz w:val="20"/>
          <w:szCs w:val="20"/>
        </w:rPr>
        <w:t>Shuhart</w:t>
      </w:r>
      <w:proofErr w:type="spellEnd"/>
      <w:r w:rsidRPr="00E60C4D">
        <w:rPr>
          <w:rFonts w:ascii="Times New Roman" w:hAnsi="Times New Roman"/>
          <w:sz w:val="20"/>
          <w:szCs w:val="20"/>
        </w:rPr>
        <w:t xml:space="preserve"> CR, </w:t>
      </w:r>
      <w:proofErr w:type="spellStart"/>
      <w:r w:rsidRPr="00E60C4D">
        <w:rPr>
          <w:rFonts w:ascii="Times New Roman" w:hAnsi="Times New Roman"/>
          <w:sz w:val="20"/>
          <w:szCs w:val="20"/>
        </w:rPr>
        <w:t>Yeap</w:t>
      </w:r>
      <w:proofErr w:type="spellEnd"/>
      <w:r w:rsidRPr="00E60C4D">
        <w:rPr>
          <w:rFonts w:ascii="Times New Roman" w:hAnsi="Times New Roman"/>
          <w:sz w:val="20"/>
          <w:szCs w:val="20"/>
        </w:rPr>
        <w:t xml:space="preserve"> SS, Anderson PA et al (2019) Executive Summary of the 2019 ISCD Position Development Conference on Monitoring Treatment, DXA Cross-calibration and Least Significant Change, Spinal Cord Injury, </w:t>
      </w:r>
      <w:proofErr w:type="spellStart"/>
      <w:r w:rsidRPr="00E60C4D">
        <w:rPr>
          <w:rFonts w:ascii="Times New Roman" w:hAnsi="Times New Roman"/>
          <w:sz w:val="20"/>
          <w:szCs w:val="20"/>
        </w:rPr>
        <w:t>Peri</w:t>
      </w:r>
      <w:proofErr w:type="spellEnd"/>
      <w:r w:rsidRPr="00E60C4D">
        <w:rPr>
          <w:rFonts w:ascii="Times New Roman" w:hAnsi="Times New Roman"/>
          <w:sz w:val="20"/>
          <w:szCs w:val="20"/>
        </w:rPr>
        <w:t xml:space="preserve">-prosthetic and Orthopedic Bone Health, Transgender Medicine, and Pediatrics. J </w:t>
      </w:r>
      <w:proofErr w:type="spellStart"/>
      <w:r w:rsidRPr="00E60C4D">
        <w:rPr>
          <w:rFonts w:ascii="Times New Roman" w:hAnsi="Times New Roman"/>
          <w:sz w:val="20"/>
          <w:szCs w:val="20"/>
        </w:rPr>
        <w:t>Clin</w:t>
      </w:r>
      <w:proofErr w:type="spellEnd"/>
      <w:r w:rsidRPr="00E60C4D">
        <w:rPr>
          <w:rFonts w:ascii="Times New Roman" w:hAnsi="Times New Roman"/>
          <w:sz w:val="20"/>
          <w:szCs w:val="20"/>
        </w:rPr>
        <w:t xml:space="preserve"> </w:t>
      </w:r>
      <w:proofErr w:type="spellStart"/>
      <w:r w:rsidRPr="00E60C4D">
        <w:rPr>
          <w:rFonts w:ascii="Times New Roman" w:hAnsi="Times New Roman"/>
          <w:sz w:val="20"/>
          <w:szCs w:val="20"/>
        </w:rPr>
        <w:t>Densitom</w:t>
      </w:r>
      <w:proofErr w:type="spellEnd"/>
      <w:r w:rsidRPr="00E60C4D">
        <w:rPr>
          <w:rFonts w:ascii="Times New Roman" w:hAnsi="Times New Roman"/>
          <w:sz w:val="20"/>
          <w:szCs w:val="20"/>
        </w:rPr>
        <w:t xml:space="preserve"> 22(4):453–471. </w:t>
      </w:r>
    </w:p>
    <w:p w14:paraId="4F77A720"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r w:rsidRPr="00E60C4D">
        <w:rPr>
          <w:rFonts w:ascii="Times New Roman" w:hAnsi="Times New Roman"/>
          <w:sz w:val="20"/>
          <w:szCs w:val="20"/>
        </w:rPr>
        <w:t xml:space="preserve">Levine A, </w:t>
      </w:r>
      <w:proofErr w:type="spellStart"/>
      <w:r w:rsidRPr="00E60C4D">
        <w:rPr>
          <w:rFonts w:ascii="Times New Roman" w:hAnsi="Times New Roman"/>
          <w:sz w:val="20"/>
          <w:szCs w:val="20"/>
        </w:rPr>
        <w:t>Koletzko</w:t>
      </w:r>
      <w:proofErr w:type="spellEnd"/>
      <w:r w:rsidRPr="00E60C4D">
        <w:rPr>
          <w:rFonts w:ascii="Times New Roman" w:hAnsi="Times New Roman"/>
          <w:sz w:val="20"/>
          <w:szCs w:val="20"/>
        </w:rPr>
        <w:t xml:space="preserve"> S, Turner D</w:t>
      </w:r>
      <w:r>
        <w:rPr>
          <w:rFonts w:ascii="Times New Roman" w:hAnsi="Times New Roman"/>
          <w:sz w:val="20"/>
          <w:szCs w:val="20"/>
        </w:rPr>
        <w:t>,</w:t>
      </w:r>
      <w:r w:rsidRPr="00E60C4D">
        <w:rPr>
          <w:rFonts w:ascii="Times New Roman" w:hAnsi="Times New Roman"/>
          <w:sz w:val="20"/>
          <w:szCs w:val="20"/>
        </w:rPr>
        <w:t xml:space="preserve"> et al</w:t>
      </w:r>
      <w:r>
        <w:rPr>
          <w:rFonts w:ascii="Times New Roman" w:hAnsi="Times New Roman"/>
          <w:sz w:val="20"/>
          <w:szCs w:val="20"/>
        </w:rPr>
        <w:t>.</w:t>
      </w:r>
      <w:r w:rsidRPr="00E60C4D">
        <w:rPr>
          <w:rFonts w:ascii="Times New Roman" w:hAnsi="Times New Roman"/>
          <w:sz w:val="20"/>
          <w:szCs w:val="20"/>
        </w:rPr>
        <w:t xml:space="preserve"> ESPGHAN revised </w:t>
      </w:r>
      <w:proofErr w:type="spellStart"/>
      <w:proofErr w:type="gramStart"/>
      <w:r w:rsidRPr="00E60C4D">
        <w:rPr>
          <w:rFonts w:ascii="Times New Roman" w:hAnsi="Times New Roman"/>
          <w:sz w:val="20"/>
          <w:szCs w:val="20"/>
        </w:rPr>
        <w:t>porto</w:t>
      </w:r>
      <w:proofErr w:type="spellEnd"/>
      <w:proofErr w:type="gramEnd"/>
      <w:r w:rsidRPr="00E60C4D">
        <w:rPr>
          <w:rFonts w:ascii="Times New Roman" w:hAnsi="Times New Roman"/>
          <w:sz w:val="20"/>
          <w:szCs w:val="20"/>
        </w:rPr>
        <w:t xml:space="preserve"> criteria for the diagnosis of inflammatory bowel disease in children and adolescents. J </w:t>
      </w:r>
      <w:proofErr w:type="spellStart"/>
      <w:r w:rsidRPr="00E60C4D">
        <w:rPr>
          <w:rFonts w:ascii="Times New Roman" w:hAnsi="Times New Roman"/>
          <w:sz w:val="20"/>
          <w:szCs w:val="20"/>
        </w:rPr>
        <w:t>Pediatr</w:t>
      </w:r>
      <w:proofErr w:type="spellEnd"/>
      <w:r w:rsidRPr="00E60C4D">
        <w:rPr>
          <w:rFonts w:ascii="Times New Roman" w:hAnsi="Times New Roman"/>
          <w:sz w:val="20"/>
          <w:szCs w:val="20"/>
        </w:rPr>
        <w:t xml:space="preserve"> </w:t>
      </w:r>
      <w:proofErr w:type="spellStart"/>
      <w:r w:rsidRPr="00E60C4D">
        <w:rPr>
          <w:rFonts w:ascii="Times New Roman" w:hAnsi="Times New Roman"/>
          <w:sz w:val="20"/>
          <w:szCs w:val="20"/>
        </w:rPr>
        <w:t>Gastroenterol</w:t>
      </w:r>
      <w:proofErr w:type="spellEnd"/>
      <w:r w:rsidRPr="00E60C4D">
        <w:rPr>
          <w:rFonts w:ascii="Times New Roman" w:hAnsi="Times New Roman"/>
          <w:sz w:val="20"/>
          <w:szCs w:val="20"/>
        </w:rPr>
        <w:t xml:space="preserve"> </w:t>
      </w:r>
      <w:proofErr w:type="spellStart"/>
      <w:r w:rsidRPr="00E60C4D">
        <w:rPr>
          <w:rFonts w:ascii="Times New Roman" w:hAnsi="Times New Roman"/>
          <w:sz w:val="20"/>
          <w:szCs w:val="20"/>
        </w:rPr>
        <w:t>Nutr</w:t>
      </w:r>
      <w:proofErr w:type="spellEnd"/>
      <w:r w:rsidRPr="00E60C4D">
        <w:rPr>
          <w:rFonts w:ascii="Times New Roman" w:hAnsi="Times New Roman"/>
          <w:sz w:val="20"/>
          <w:szCs w:val="20"/>
        </w:rPr>
        <w:t xml:space="preserve"> 2014</w:t>
      </w:r>
      <w:r>
        <w:rPr>
          <w:rFonts w:ascii="Times New Roman" w:hAnsi="Times New Roman"/>
          <w:sz w:val="20"/>
          <w:szCs w:val="20"/>
        </w:rPr>
        <w:t xml:space="preserve">; </w:t>
      </w:r>
      <w:r w:rsidRPr="00E60C4D">
        <w:rPr>
          <w:rFonts w:ascii="Times New Roman" w:hAnsi="Times New Roman"/>
          <w:sz w:val="20"/>
          <w:szCs w:val="20"/>
        </w:rPr>
        <w:t>58:795–806.</w:t>
      </w:r>
    </w:p>
    <w:p w14:paraId="3C53655F"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proofErr w:type="spellStart"/>
      <w:r w:rsidRPr="00E60C4D">
        <w:rPr>
          <w:rFonts w:ascii="Times New Roman" w:hAnsi="Times New Roman"/>
          <w:sz w:val="20"/>
          <w:szCs w:val="20"/>
        </w:rPr>
        <w:t>Ewid</w:t>
      </w:r>
      <w:proofErr w:type="spellEnd"/>
      <w:r w:rsidRPr="00E60C4D">
        <w:rPr>
          <w:rFonts w:ascii="Times New Roman" w:hAnsi="Times New Roman"/>
          <w:sz w:val="20"/>
          <w:szCs w:val="20"/>
        </w:rPr>
        <w:t xml:space="preserve"> M, Al </w:t>
      </w:r>
      <w:proofErr w:type="spellStart"/>
      <w:r w:rsidRPr="00E60C4D">
        <w:rPr>
          <w:rFonts w:ascii="Times New Roman" w:hAnsi="Times New Roman"/>
          <w:sz w:val="20"/>
          <w:szCs w:val="20"/>
        </w:rPr>
        <w:t>Mutiri</w:t>
      </w:r>
      <w:proofErr w:type="spellEnd"/>
      <w:r w:rsidRPr="00E60C4D">
        <w:rPr>
          <w:rFonts w:ascii="Times New Roman" w:hAnsi="Times New Roman"/>
          <w:sz w:val="20"/>
          <w:szCs w:val="20"/>
        </w:rPr>
        <w:t xml:space="preserve"> N, Al Omar K, </w:t>
      </w:r>
      <w:proofErr w:type="spellStart"/>
      <w:r w:rsidRPr="00E60C4D">
        <w:rPr>
          <w:rFonts w:ascii="Times New Roman" w:hAnsi="Times New Roman"/>
          <w:sz w:val="20"/>
          <w:szCs w:val="20"/>
        </w:rPr>
        <w:t>Shamsan</w:t>
      </w:r>
      <w:proofErr w:type="spellEnd"/>
      <w:r w:rsidRPr="00E60C4D">
        <w:rPr>
          <w:rFonts w:ascii="Times New Roman" w:hAnsi="Times New Roman"/>
          <w:sz w:val="20"/>
          <w:szCs w:val="20"/>
        </w:rPr>
        <w:t xml:space="preserve"> AN, </w:t>
      </w:r>
      <w:proofErr w:type="spellStart"/>
      <w:r w:rsidRPr="00E60C4D">
        <w:rPr>
          <w:rFonts w:ascii="Times New Roman" w:hAnsi="Times New Roman"/>
          <w:sz w:val="20"/>
          <w:szCs w:val="20"/>
        </w:rPr>
        <w:t>Rathore</w:t>
      </w:r>
      <w:proofErr w:type="spellEnd"/>
      <w:r w:rsidRPr="00E60C4D">
        <w:rPr>
          <w:rFonts w:ascii="Times New Roman" w:hAnsi="Times New Roman"/>
          <w:sz w:val="20"/>
          <w:szCs w:val="20"/>
        </w:rPr>
        <w:t xml:space="preserve"> AA, </w:t>
      </w:r>
      <w:proofErr w:type="spellStart"/>
      <w:r w:rsidRPr="00E60C4D">
        <w:rPr>
          <w:rFonts w:ascii="Times New Roman" w:hAnsi="Times New Roman"/>
          <w:sz w:val="20"/>
          <w:szCs w:val="20"/>
        </w:rPr>
        <w:t>Saquib</w:t>
      </w:r>
      <w:proofErr w:type="spellEnd"/>
      <w:r w:rsidRPr="00E60C4D">
        <w:rPr>
          <w:rFonts w:ascii="Times New Roman" w:hAnsi="Times New Roman"/>
          <w:sz w:val="20"/>
          <w:szCs w:val="20"/>
        </w:rPr>
        <w:t xml:space="preserve"> N, </w:t>
      </w:r>
      <w:r>
        <w:rPr>
          <w:rFonts w:ascii="Times New Roman" w:hAnsi="Times New Roman"/>
          <w:sz w:val="20"/>
          <w:szCs w:val="20"/>
        </w:rPr>
        <w:t>et al</w:t>
      </w:r>
      <w:r w:rsidRPr="00E60C4D">
        <w:rPr>
          <w:rFonts w:ascii="Times New Roman" w:hAnsi="Times New Roman"/>
          <w:sz w:val="20"/>
          <w:szCs w:val="20"/>
        </w:rPr>
        <w:t xml:space="preserve">. Updated bone mineral </w:t>
      </w:r>
      <w:r w:rsidRPr="00E60C4D">
        <w:rPr>
          <w:rFonts w:ascii="Times New Roman" w:hAnsi="Times New Roman"/>
          <w:sz w:val="20"/>
          <w:szCs w:val="20"/>
        </w:rPr>
        <w:lastRenderedPageBreak/>
        <w:t xml:space="preserve">density status in Saudi patients with inflammatory bowel disease. World J </w:t>
      </w:r>
      <w:proofErr w:type="spellStart"/>
      <w:r w:rsidRPr="00E60C4D">
        <w:rPr>
          <w:rFonts w:ascii="Times New Roman" w:hAnsi="Times New Roman"/>
          <w:sz w:val="20"/>
          <w:szCs w:val="20"/>
        </w:rPr>
        <w:t>Gastroenterol</w:t>
      </w:r>
      <w:proofErr w:type="spellEnd"/>
      <w:r w:rsidRPr="00E60C4D">
        <w:rPr>
          <w:rFonts w:ascii="Times New Roman" w:hAnsi="Times New Roman"/>
          <w:sz w:val="20"/>
          <w:szCs w:val="20"/>
        </w:rPr>
        <w:t xml:space="preserve"> 2020</w:t>
      </w:r>
      <w:proofErr w:type="gramStart"/>
      <w:r w:rsidRPr="00E60C4D">
        <w:rPr>
          <w:rFonts w:ascii="Times New Roman" w:hAnsi="Times New Roman"/>
          <w:sz w:val="20"/>
          <w:szCs w:val="20"/>
        </w:rPr>
        <w:t>;26:5343</w:t>
      </w:r>
      <w:proofErr w:type="gramEnd"/>
      <w:r w:rsidRPr="00E60C4D">
        <w:rPr>
          <w:rFonts w:ascii="Times New Roman" w:hAnsi="Times New Roman"/>
          <w:sz w:val="20"/>
          <w:szCs w:val="20"/>
        </w:rPr>
        <w:t xml:space="preserve">–5353. </w:t>
      </w:r>
    </w:p>
    <w:p w14:paraId="6664B2D2"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proofErr w:type="spellStart"/>
      <w:r w:rsidRPr="00E60C4D">
        <w:rPr>
          <w:rFonts w:ascii="Times New Roman" w:hAnsi="Times New Roman"/>
          <w:sz w:val="20"/>
          <w:szCs w:val="20"/>
        </w:rPr>
        <w:t>Jahnsen</w:t>
      </w:r>
      <w:proofErr w:type="spellEnd"/>
      <w:r w:rsidRPr="00E60C4D">
        <w:rPr>
          <w:rFonts w:ascii="Times New Roman" w:hAnsi="Times New Roman"/>
          <w:sz w:val="20"/>
          <w:szCs w:val="20"/>
        </w:rPr>
        <w:t xml:space="preserve"> J, </w:t>
      </w:r>
      <w:proofErr w:type="spellStart"/>
      <w:r w:rsidRPr="00E60C4D">
        <w:rPr>
          <w:rFonts w:ascii="Times New Roman" w:hAnsi="Times New Roman"/>
          <w:sz w:val="20"/>
          <w:szCs w:val="20"/>
        </w:rPr>
        <w:t>Falch</w:t>
      </w:r>
      <w:proofErr w:type="spellEnd"/>
      <w:r w:rsidRPr="00E60C4D">
        <w:rPr>
          <w:rFonts w:ascii="Times New Roman" w:hAnsi="Times New Roman"/>
          <w:sz w:val="20"/>
          <w:szCs w:val="20"/>
        </w:rPr>
        <w:t xml:space="preserve"> JA, </w:t>
      </w:r>
      <w:proofErr w:type="spellStart"/>
      <w:r w:rsidRPr="00E60C4D">
        <w:rPr>
          <w:rFonts w:ascii="Times New Roman" w:hAnsi="Times New Roman"/>
          <w:sz w:val="20"/>
          <w:szCs w:val="20"/>
        </w:rPr>
        <w:t>Mowinckel</w:t>
      </w:r>
      <w:proofErr w:type="spellEnd"/>
      <w:r w:rsidRPr="00E60C4D">
        <w:rPr>
          <w:rFonts w:ascii="Times New Roman" w:hAnsi="Times New Roman"/>
          <w:sz w:val="20"/>
          <w:szCs w:val="20"/>
        </w:rPr>
        <w:t xml:space="preserve"> P, </w:t>
      </w:r>
      <w:proofErr w:type="spellStart"/>
      <w:r w:rsidRPr="00E60C4D">
        <w:rPr>
          <w:rFonts w:ascii="Times New Roman" w:hAnsi="Times New Roman"/>
          <w:sz w:val="20"/>
          <w:szCs w:val="20"/>
        </w:rPr>
        <w:t>Aadland</w:t>
      </w:r>
      <w:proofErr w:type="spellEnd"/>
      <w:r w:rsidRPr="00E60C4D">
        <w:rPr>
          <w:rFonts w:ascii="Times New Roman" w:hAnsi="Times New Roman"/>
          <w:sz w:val="20"/>
          <w:szCs w:val="20"/>
        </w:rPr>
        <w:t xml:space="preserve"> E. Vitamin D status, parathyroid hormone and bone mineral density in patients with inflammatory bowel disease. </w:t>
      </w:r>
      <w:proofErr w:type="spellStart"/>
      <w:r w:rsidRPr="00E60C4D">
        <w:rPr>
          <w:rFonts w:ascii="Times New Roman" w:hAnsi="Times New Roman"/>
          <w:sz w:val="20"/>
          <w:szCs w:val="20"/>
        </w:rPr>
        <w:t>Scand</w:t>
      </w:r>
      <w:proofErr w:type="spellEnd"/>
      <w:r w:rsidRPr="00E60C4D">
        <w:rPr>
          <w:rFonts w:ascii="Times New Roman" w:hAnsi="Times New Roman"/>
          <w:sz w:val="20"/>
          <w:szCs w:val="20"/>
        </w:rPr>
        <w:t xml:space="preserve"> J </w:t>
      </w:r>
      <w:proofErr w:type="spellStart"/>
      <w:r w:rsidRPr="00E60C4D">
        <w:rPr>
          <w:rFonts w:ascii="Times New Roman" w:hAnsi="Times New Roman"/>
          <w:sz w:val="20"/>
          <w:szCs w:val="20"/>
        </w:rPr>
        <w:t>Gastroenterol</w:t>
      </w:r>
      <w:proofErr w:type="spellEnd"/>
      <w:r w:rsidRPr="00E60C4D">
        <w:rPr>
          <w:rFonts w:ascii="Times New Roman" w:hAnsi="Times New Roman"/>
          <w:sz w:val="20"/>
          <w:szCs w:val="20"/>
        </w:rPr>
        <w:t xml:space="preserve"> 2002</w:t>
      </w:r>
      <w:proofErr w:type="gramStart"/>
      <w:r w:rsidRPr="00E60C4D">
        <w:rPr>
          <w:rFonts w:ascii="Times New Roman" w:hAnsi="Times New Roman"/>
          <w:sz w:val="20"/>
          <w:szCs w:val="20"/>
        </w:rPr>
        <w:t>;37:192</w:t>
      </w:r>
      <w:proofErr w:type="gramEnd"/>
      <w:r w:rsidRPr="00E60C4D">
        <w:rPr>
          <w:rFonts w:ascii="Times New Roman" w:hAnsi="Times New Roman"/>
          <w:sz w:val="20"/>
          <w:szCs w:val="20"/>
        </w:rPr>
        <w:t>–9.</w:t>
      </w:r>
    </w:p>
    <w:p w14:paraId="402CFCCE"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r w:rsidRPr="00E60C4D">
        <w:rPr>
          <w:rFonts w:ascii="Times New Roman" w:hAnsi="Times New Roman"/>
          <w:sz w:val="20"/>
          <w:szCs w:val="20"/>
        </w:rPr>
        <w:t xml:space="preserve">Maldonado FJ, Al </w:t>
      </w:r>
      <w:proofErr w:type="spellStart"/>
      <w:r w:rsidRPr="00E60C4D">
        <w:rPr>
          <w:rFonts w:ascii="Times New Roman" w:hAnsi="Times New Roman"/>
          <w:sz w:val="20"/>
          <w:szCs w:val="20"/>
        </w:rPr>
        <w:t>Bawardy</w:t>
      </w:r>
      <w:proofErr w:type="spellEnd"/>
      <w:r w:rsidRPr="00E60C4D">
        <w:rPr>
          <w:rFonts w:ascii="Times New Roman" w:hAnsi="Times New Roman"/>
          <w:sz w:val="20"/>
          <w:szCs w:val="20"/>
        </w:rPr>
        <w:t xml:space="preserve"> BF, </w:t>
      </w:r>
      <w:proofErr w:type="spellStart"/>
      <w:r w:rsidRPr="00E60C4D">
        <w:rPr>
          <w:rFonts w:ascii="Times New Roman" w:hAnsi="Times New Roman"/>
          <w:sz w:val="20"/>
          <w:szCs w:val="20"/>
        </w:rPr>
        <w:t>Nehra</w:t>
      </w:r>
      <w:proofErr w:type="spellEnd"/>
      <w:r w:rsidRPr="00E60C4D">
        <w:rPr>
          <w:rFonts w:ascii="Times New Roman" w:hAnsi="Times New Roman"/>
          <w:sz w:val="20"/>
          <w:szCs w:val="20"/>
        </w:rPr>
        <w:t xml:space="preserve"> AK, Lee YS, </w:t>
      </w:r>
      <w:proofErr w:type="spellStart"/>
      <w:r w:rsidRPr="00E60C4D">
        <w:rPr>
          <w:rFonts w:ascii="Times New Roman" w:hAnsi="Times New Roman"/>
          <w:sz w:val="20"/>
          <w:szCs w:val="20"/>
        </w:rPr>
        <w:t>Bruining</w:t>
      </w:r>
      <w:proofErr w:type="spellEnd"/>
      <w:r w:rsidRPr="00E60C4D">
        <w:rPr>
          <w:rFonts w:ascii="Times New Roman" w:hAnsi="Times New Roman"/>
          <w:sz w:val="20"/>
          <w:szCs w:val="20"/>
        </w:rPr>
        <w:t xml:space="preserve"> DH, Adkins MC, </w:t>
      </w:r>
      <w:r>
        <w:rPr>
          <w:rFonts w:ascii="Times New Roman" w:hAnsi="Times New Roman"/>
          <w:sz w:val="20"/>
          <w:szCs w:val="20"/>
        </w:rPr>
        <w:t>et al</w:t>
      </w:r>
      <w:r w:rsidRPr="00E60C4D">
        <w:rPr>
          <w:rFonts w:ascii="Times New Roman" w:hAnsi="Times New Roman"/>
          <w:sz w:val="20"/>
          <w:szCs w:val="20"/>
        </w:rPr>
        <w:t xml:space="preserve">. Findings of CT-Derived Bone Strength Assessment in Inflammatory Bowel Disease Patients Undergoing CT </w:t>
      </w:r>
      <w:proofErr w:type="spellStart"/>
      <w:r w:rsidRPr="00E60C4D">
        <w:rPr>
          <w:rFonts w:ascii="Times New Roman" w:hAnsi="Times New Roman"/>
          <w:sz w:val="20"/>
          <w:szCs w:val="20"/>
        </w:rPr>
        <w:t>Enterography</w:t>
      </w:r>
      <w:proofErr w:type="spellEnd"/>
      <w:r w:rsidRPr="00E60C4D">
        <w:rPr>
          <w:rFonts w:ascii="Times New Roman" w:hAnsi="Times New Roman"/>
          <w:sz w:val="20"/>
          <w:szCs w:val="20"/>
        </w:rPr>
        <w:t xml:space="preserve"> in Clinical Practice. </w:t>
      </w:r>
      <w:proofErr w:type="spellStart"/>
      <w:r w:rsidRPr="00E60C4D">
        <w:rPr>
          <w:rFonts w:ascii="Times New Roman" w:hAnsi="Times New Roman"/>
          <w:sz w:val="20"/>
          <w:szCs w:val="20"/>
        </w:rPr>
        <w:t>Inflamm</w:t>
      </w:r>
      <w:proofErr w:type="spellEnd"/>
      <w:r w:rsidRPr="00E60C4D">
        <w:rPr>
          <w:rFonts w:ascii="Times New Roman" w:hAnsi="Times New Roman"/>
          <w:sz w:val="20"/>
          <w:szCs w:val="20"/>
        </w:rPr>
        <w:t xml:space="preserve"> Bowel Dis 2019</w:t>
      </w:r>
      <w:proofErr w:type="gramStart"/>
      <w:r w:rsidRPr="00E60C4D">
        <w:rPr>
          <w:rFonts w:ascii="Times New Roman" w:hAnsi="Times New Roman"/>
          <w:sz w:val="20"/>
          <w:szCs w:val="20"/>
        </w:rPr>
        <w:t>;25:1072</w:t>
      </w:r>
      <w:proofErr w:type="gramEnd"/>
      <w:r w:rsidRPr="00E60C4D">
        <w:rPr>
          <w:rFonts w:ascii="Times New Roman" w:hAnsi="Times New Roman"/>
          <w:sz w:val="20"/>
          <w:szCs w:val="20"/>
        </w:rPr>
        <w:t xml:space="preserve">–1079. </w:t>
      </w:r>
    </w:p>
    <w:p w14:paraId="18EB2E80"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proofErr w:type="spellStart"/>
      <w:r w:rsidRPr="00E60C4D">
        <w:rPr>
          <w:rFonts w:ascii="Times New Roman" w:hAnsi="Times New Roman"/>
          <w:sz w:val="20"/>
          <w:szCs w:val="20"/>
        </w:rPr>
        <w:t>Khadgawat</w:t>
      </w:r>
      <w:proofErr w:type="spellEnd"/>
      <w:r w:rsidRPr="00E60C4D">
        <w:rPr>
          <w:rFonts w:ascii="Times New Roman" w:hAnsi="Times New Roman"/>
          <w:sz w:val="20"/>
          <w:szCs w:val="20"/>
        </w:rPr>
        <w:t xml:space="preserve"> R, </w:t>
      </w:r>
      <w:proofErr w:type="spellStart"/>
      <w:r w:rsidRPr="00E60C4D">
        <w:rPr>
          <w:rFonts w:ascii="Times New Roman" w:hAnsi="Times New Roman"/>
          <w:sz w:val="20"/>
          <w:szCs w:val="20"/>
        </w:rPr>
        <w:t>Makharia</w:t>
      </w:r>
      <w:proofErr w:type="spellEnd"/>
      <w:r w:rsidRPr="00E60C4D">
        <w:rPr>
          <w:rFonts w:ascii="Times New Roman" w:hAnsi="Times New Roman"/>
          <w:sz w:val="20"/>
          <w:szCs w:val="20"/>
        </w:rPr>
        <w:t xml:space="preserve"> GK, </w:t>
      </w:r>
      <w:proofErr w:type="spellStart"/>
      <w:r w:rsidRPr="00E60C4D">
        <w:rPr>
          <w:rFonts w:ascii="Times New Roman" w:hAnsi="Times New Roman"/>
          <w:sz w:val="20"/>
          <w:szCs w:val="20"/>
        </w:rPr>
        <w:t>Puri</w:t>
      </w:r>
      <w:proofErr w:type="spellEnd"/>
      <w:r w:rsidRPr="00E60C4D">
        <w:rPr>
          <w:rFonts w:ascii="Times New Roman" w:hAnsi="Times New Roman"/>
          <w:sz w:val="20"/>
          <w:szCs w:val="20"/>
        </w:rPr>
        <w:t xml:space="preserve"> K. Evaluation of bone mineral density among patients with inflammatory bowel disease in a tertiary care setting in India. </w:t>
      </w:r>
      <w:proofErr w:type="spellStart"/>
      <w:r w:rsidRPr="00E60C4D">
        <w:rPr>
          <w:rFonts w:ascii="Times New Roman" w:hAnsi="Times New Roman"/>
          <w:sz w:val="20"/>
          <w:szCs w:val="20"/>
        </w:rPr>
        <w:t>Ind</w:t>
      </w:r>
      <w:proofErr w:type="spellEnd"/>
      <w:r w:rsidRPr="00E60C4D">
        <w:rPr>
          <w:rFonts w:ascii="Times New Roman" w:hAnsi="Times New Roman"/>
          <w:sz w:val="20"/>
          <w:szCs w:val="20"/>
        </w:rPr>
        <w:t xml:space="preserve"> J </w:t>
      </w:r>
      <w:proofErr w:type="spellStart"/>
      <w:r w:rsidRPr="00E60C4D">
        <w:rPr>
          <w:rFonts w:ascii="Times New Roman" w:hAnsi="Times New Roman"/>
          <w:sz w:val="20"/>
          <w:szCs w:val="20"/>
        </w:rPr>
        <w:t>Gastroenterol</w:t>
      </w:r>
      <w:proofErr w:type="spellEnd"/>
      <w:r w:rsidRPr="00E60C4D">
        <w:rPr>
          <w:rFonts w:ascii="Times New Roman" w:hAnsi="Times New Roman"/>
          <w:sz w:val="20"/>
          <w:szCs w:val="20"/>
        </w:rPr>
        <w:t xml:space="preserve"> 2008;27:103–6</w:t>
      </w:r>
    </w:p>
    <w:p w14:paraId="116398CE"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r w:rsidRPr="00E60C4D">
        <w:rPr>
          <w:rFonts w:ascii="Times New Roman" w:hAnsi="Times New Roman"/>
          <w:sz w:val="20"/>
          <w:szCs w:val="20"/>
        </w:rPr>
        <w:t>Bishop N, Arundel P, Clark E</w:t>
      </w:r>
      <w:r>
        <w:rPr>
          <w:rFonts w:ascii="Times New Roman" w:hAnsi="Times New Roman"/>
          <w:sz w:val="20"/>
          <w:szCs w:val="20"/>
        </w:rPr>
        <w:t>,</w:t>
      </w:r>
      <w:r w:rsidRPr="00E60C4D">
        <w:rPr>
          <w:rFonts w:ascii="Times New Roman" w:hAnsi="Times New Roman"/>
          <w:sz w:val="20"/>
          <w:szCs w:val="20"/>
        </w:rPr>
        <w:t xml:space="preserve"> et al Fracture prediction and the definition of osteoporosis in children and adolescents: the ISCD 2013 Pediatric Official Positions. J </w:t>
      </w:r>
      <w:proofErr w:type="spellStart"/>
      <w:r w:rsidRPr="00E60C4D">
        <w:rPr>
          <w:rFonts w:ascii="Times New Roman" w:hAnsi="Times New Roman"/>
          <w:sz w:val="20"/>
          <w:szCs w:val="20"/>
        </w:rPr>
        <w:t>Clin</w:t>
      </w:r>
      <w:proofErr w:type="spellEnd"/>
      <w:r w:rsidRPr="00E60C4D">
        <w:rPr>
          <w:rFonts w:ascii="Times New Roman" w:hAnsi="Times New Roman"/>
          <w:sz w:val="20"/>
          <w:szCs w:val="20"/>
        </w:rPr>
        <w:t xml:space="preserve"> </w:t>
      </w:r>
      <w:proofErr w:type="spellStart"/>
      <w:r w:rsidRPr="00E60C4D">
        <w:rPr>
          <w:rFonts w:ascii="Times New Roman" w:hAnsi="Times New Roman"/>
          <w:sz w:val="20"/>
          <w:szCs w:val="20"/>
        </w:rPr>
        <w:t>Densitom</w:t>
      </w:r>
      <w:proofErr w:type="spellEnd"/>
      <w:r w:rsidRPr="00E60C4D">
        <w:rPr>
          <w:rFonts w:ascii="Times New Roman" w:hAnsi="Times New Roman"/>
          <w:sz w:val="20"/>
          <w:szCs w:val="20"/>
        </w:rPr>
        <w:t xml:space="preserve"> 2014</w:t>
      </w:r>
      <w:proofErr w:type="gramStart"/>
      <w:r>
        <w:rPr>
          <w:rFonts w:ascii="Times New Roman" w:hAnsi="Times New Roman"/>
          <w:sz w:val="20"/>
          <w:szCs w:val="20"/>
        </w:rPr>
        <w:t>;</w:t>
      </w:r>
      <w:r w:rsidRPr="00E60C4D">
        <w:rPr>
          <w:rFonts w:ascii="Times New Roman" w:hAnsi="Times New Roman"/>
          <w:sz w:val="20"/>
          <w:szCs w:val="20"/>
        </w:rPr>
        <w:t>17</w:t>
      </w:r>
      <w:proofErr w:type="gramEnd"/>
      <w:r w:rsidRPr="00E60C4D">
        <w:rPr>
          <w:rFonts w:ascii="Times New Roman" w:hAnsi="Times New Roman"/>
          <w:sz w:val="20"/>
          <w:szCs w:val="20"/>
        </w:rPr>
        <w:t>:</w:t>
      </w:r>
      <w:r>
        <w:rPr>
          <w:rFonts w:ascii="Times New Roman" w:hAnsi="Times New Roman"/>
          <w:sz w:val="20"/>
          <w:szCs w:val="20"/>
        </w:rPr>
        <w:br/>
      </w:r>
      <w:r w:rsidRPr="00E60C4D">
        <w:rPr>
          <w:rFonts w:ascii="Times New Roman" w:hAnsi="Times New Roman"/>
          <w:sz w:val="20"/>
          <w:szCs w:val="20"/>
        </w:rPr>
        <w:t>275–280.</w:t>
      </w:r>
    </w:p>
    <w:p w14:paraId="34E9C212"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r w:rsidRPr="00E60C4D">
        <w:rPr>
          <w:rFonts w:ascii="Times New Roman" w:hAnsi="Times New Roman"/>
          <w:sz w:val="20"/>
          <w:szCs w:val="20"/>
        </w:rPr>
        <w:t>World Health Organization</w:t>
      </w:r>
      <w:r>
        <w:rPr>
          <w:rFonts w:ascii="Times New Roman" w:hAnsi="Times New Roman"/>
          <w:sz w:val="20"/>
          <w:szCs w:val="20"/>
        </w:rPr>
        <w:t>.</w:t>
      </w:r>
      <w:r w:rsidRPr="00E60C4D">
        <w:rPr>
          <w:rFonts w:ascii="Times New Roman" w:hAnsi="Times New Roman"/>
          <w:sz w:val="20"/>
          <w:szCs w:val="20"/>
        </w:rPr>
        <w:t xml:space="preserve"> Assessment of fracture risk and its application to screening of post-menopausal osteoporosis. Technical Report Series 843. WHO, Geneva</w:t>
      </w:r>
      <w:r>
        <w:rPr>
          <w:rFonts w:ascii="Times New Roman" w:hAnsi="Times New Roman"/>
          <w:sz w:val="20"/>
          <w:szCs w:val="20"/>
        </w:rPr>
        <w:t xml:space="preserve"> </w:t>
      </w:r>
      <w:r w:rsidRPr="00E60C4D">
        <w:rPr>
          <w:rFonts w:ascii="Times New Roman" w:hAnsi="Times New Roman"/>
          <w:sz w:val="20"/>
          <w:szCs w:val="20"/>
        </w:rPr>
        <w:t>1994.</w:t>
      </w:r>
    </w:p>
    <w:p w14:paraId="06C6FEF7"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r w:rsidRPr="00E60C4D">
        <w:rPr>
          <w:rFonts w:ascii="Times New Roman" w:hAnsi="Times New Roman"/>
          <w:sz w:val="20"/>
          <w:szCs w:val="20"/>
        </w:rPr>
        <w:t xml:space="preserve">McCloskey EV, </w:t>
      </w:r>
      <w:proofErr w:type="spellStart"/>
      <w:r w:rsidRPr="00E60C4D">
        <w:rPr>
          <w:rFonts w:ascii="Times New Roman" w:hAnsi="Times New Roman"/>
          <w:sz w:val="20"/>
          <w:szCs w:val="20"/>
        </w:rPr>
        <w:t>Odén</w:t>
      </w:r>
      <w:proofErr w:type="spellEnd"/>
      <w:r w:rsidRPr="00E60C4D">
        <w:rPr>
          <w:rFonts w:ascii="Times New Roman" w:hAnsi="Times New Roman"/>
          <w:sz w:val="20"/>
          <w:szCs w:val="20"/>
        </w:rPr>
        <w:t xml:space="preserve"> A, Harvey NC, Leslie WD, Hans D, Johansson H, </w:t>
      </w:r>
      <w:r>
        <w:rPr>
          <w:rFonts w:ascii="Times New Roman" w:hAnsi="Times New Roman"/>
          <w:sz w:val="20"/>
          <w:szCs w:val="20"/>
        </w:rPr>
        <w:t>et al</w:t>
      </w:r>
      <w:r w:rsidRPr="00E60C4D">
        <w:rPr>
          <w:rFonts w:ascii="Times New Roman" w:hAnsi="Times New Roman"/>
          <w:sz w:val="20"/>
          <w:szCs w:val="20"/>
        </w:rPr>
        <w:t>. A Meta-Analysis of Trabecular Bone Score in Fracture Risk Prediction and Its Relationship to FRAX. J Bone Miner Res 2016</w:t>
      </w:r>
      <w:proofErr w:type="gramStart"/>
      <w:r w:rsidRPr="00E60C4D">
        <w:rPr>
          <w:rFonts w:ascii="Times New Roman" w:hAnsi="Times New Roman"/>
          <w:sz w:val="20"/>
          <w:szCs w:val="20"/>
        </w:rPr>
        <w:t>;31:940</w:t>
      </w:r>
      <w:proofErr w:type="gramEnd"/>
      <w:r w:rsidRPr="00E60C4D">
        <w:rPr>
          <w:rFonts w:ascii="Times New Roman" w:hAnsi="Times New Roman"/>
          <w:sz w:val="20"/>
          <w:szCs w:val="20"/>
        </w:rPr>
        <w:t xml:space="preserve">–948. </w:t>
      </w:r>
    </w:p>
    <w:p w14:paraId="1B2FF5B7"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proofErr w:type="spellStart"/>
      <w:r w:rsidRPr="00E60C4D">
        <w:rPr>
          <w:rFonts w:ascii="Times New Roman" w:hAnsi="Times New Roman"/>
          <w:sz w:val="20"/>
          <w:szCs w:val="20"/>
        </w:rPr>
        <w:t>Krajcovicova</w:t>
      </w:r>
      <w:proofErr w:type="spellEnd"/>
      <w:r w:rsidRPr="00E60C4D">
        <w:rPr>
          <w:rFonts w:ascii="Times New Roman" w:hAnsi="Times New Roman"/>
          <w:sz w:val="20"/>
          <w:szCs w:val="20"/>
        </w:rPr>
        <w:t xml:space="preserve"> A, </w:t>
      </w:r>
      <w:proofErr w:type="spellStart"/>
      <w:r w:rsidRPr="00E60C4D">
        <w:rPr>
          <w:rFonts w:ascii="Times New Roman" w:hAnsi="Times New Roman"/>
          <w:sz w:val="20"/>
          <w:szCs w:val="20"/>
        </w:rPr>
        <w:t>Hlavaty</w:t>
      </w:r>
      <w:proofErr w:type="spellEnd"/>
      <w:r w:rsidRPr="00E60C4D">
        <w:rPr>
          <w:rFonts w:ascii="Times New Roman" w:hAnsi="Times New Roman"/>
          <w:sz w:val="20"/>
          <w:szCs w:val="20"/>
        </w:rPr>
        <w:t xml:space="preserve"> T, </w:t>
      </w:r>
      <w:proofErr w:type="spellStart"/>
      <w:r w:rsidRPr="00E60C4D">
        <w:rPr>
          <w:rFonts w:ascii="Times New Roman" w:hAnsi="Times New Roman"/>
          <w:sz w:val="20"/>
          <w:szCs w:val="20"/>
        </w:rPr>
        <w:t>Killinger</w:t>
      </w:r>
      <w:proofErr w:type="spellEnd"/>
      <w:r w:rsidRPr="00E60C4D">
        <w:rPr>
          <w:rFonts w:ascii="Times New Roman" w:hAnsi="Times New Roman"/>
          <w:sz w:val="20"/>
          <w:szCs w:val="20"/>
        </w:rPr>
        <w:t xml:space="preserve"> Z, </w:t>
      </w:r>
      <w:proofErr w:type="spellStart"/>
      <w:r w:rsidRPr="00E60C4D">
        <w:rPr>
          <w:rFonts w:ascii="Times New Roman" w:hAnsi="Times New Roman"/>
          <w:sz w:val="20"/>
          <w:szCs w:val="20"/>
        </w:rPr>
        <w:t>Miznerova</w:t>
      </w:r>
      <w:proofErr w:type="spellEnd"/>
      <w:r w:rsidRPr="00E60C4D">
        <w:rPr>
          <w:rFonts w:ascii="Times New Roman" w:hAnsi="Times New Roman"/>
          <w:sz w:val="20"/>
          <w:szCs w:val="20"/>
        </w:rPr>
        <w:t xml:space="preserve"> E, </w:t>
      </w:r>
      <w:proofErr w:type="spellStart"/>
      <w:r w:rsidRPr="00E60C4D">
        <w:rPr>
          <w:rFonts w:ascii="Times New Roman" w:hAnsi="Times New Roman"/>
          <w:sz w:val="20"/>
          <w:szCs w:val="20"/>
        </w:rPr>
        <w:t>Toth</w:t>
      </w:r>
      <w:proofErr w:type="spellEnd"/>
      <w:r w:rsidRPr="00E60C4D">
        <w:rPr>
          <w:rFonts w:ascii="Times New Roman" w:hAnsi="Times New Roman"/>
          <w:sz w:val="20"/>
          <w:szCs w:val="20"/>
        </w:rPr>
        <w:t xml:space="preserve"> J, </w:t>
      </w:r>
      <w:proofErr w:type="spellStart"/>
      <w:r w:rsidRPr="00E60C4D">
        <w:rPr>
          <w:rFonts w:ascii="Times New Roman" w:hAnsi="Times New Roman"/>
          <w:sz w:val="20"/>
          <w:szCs w:val="20"/>
        </w:rPr>
        <w:t>Letkovsky</w:t>
      </w:r>
      <w:proofErr w:type="spellEnd"/>
      <w:r w:rsidRPr="00E60C4D">
        <w:rPr>
          <w:rFonts w:ascii="Times New Roman" w:hAnsi="Times New Roman"/>
          <w:sz w:val="20"/>
          <w:szCs w:val="20"/>
        </w:rPr>
        <w:t xml:space="preserve"> J, </w:t>
      </w:r>
      <w:r>
        <w:rPr>
          <w:rFonts w:ascii="Times New Roman" w:hAnsi="Times New Roman"/>
          <w:sz w:val="20"/>
          <w:szCs w:val="20"/>
        </w:rPr>
        <w:t>et al</w:t>
      </w:r>
      <w:r w:rsidRPr="00E60C4D">
        <w:rPr>
          <w:rFonts w:ascii="Times New Roman" w:hAnsi="Times New Roman"/>
          <w:sz w:val="20"/>
          <w:szCs w:val="20"/>
        </w:rPr>
        <w:t xml:space="preserve">. Combination therapy with an </w:t>
      </w:r>
      <w:proofErr w:type="spellStart"/>
      <w:r w:rsidRPr="00E60C4D">
        <w:rPr>
          <w:rFonts w:ascii="Times New Roman" w:hAnsi="Times New Roman"/>
          <w:sz w:val="20"/>
          <w:szCs w:val="20"/>
        </w:rPr>
        <w:t>immunomodulator</w:t>
      </w:r>
      <w:proofErr w:type="spellEnd"/>
      <w:r w:rsidRPr="00E60C4D">
        <w:rPr>
          <w:rFonts w:ascii="Times New Roman" w:hAnsi="Times New Roman"/>
          <w:sz w:val="20"/>
          <w:szCs w:val="20"/>
        </w:rPr>
        <w:t xml:space="preserve"> and anti-TNFα agent improves bone mineral density in IBD patients. J </w:t>
      </w:r>
      <w:proofErr w:type="spellStart"/>
      <w:r w:rsidRPr="00E60C4D">
        <w:rPr>
          <w:rFonts w:ascii="Times New Roman" w:hAnsi="Times New Roman"/>
          <w:sz w:val="20"/>
          <w:szCs w:val="20"/>
        </w:rPr>
        <w:t>Crohns</w:t>
      </w:r>
      <w:proofErr w:type="spellEnd"/>
      <w:r w:rsidRPr="00E60C4D">
        <w:rPr>
          <w:rFonts w:ascii="Times New Roman" w:hAnsi="Times New Roman"/>
          <w:sz w:val="20"/>
          <w:szCs w:val="20"/>
        </w:rPr>
        <w:t xml:space="preserve"> Colitis 2014</w:t>
      </w:r>
      <w:proofErr w:type="gramStart"/>
      <w:r w:rsidRPr="00E60C4D">
        <w:rPr>
          <w:rFonts w:ascii="Times New Roman" w:hAnsi="Times New Roman"/>
          <w:sz w:val="20"/>
          <w:szCs w:val="20"/>
        </w:rPr>
        <w:t>;8:1693</w:t>
      </w:r>
      <w:proofErr w:type="gramEnd"/>
      <w:r w:rsidRPr="00E60C4D">
        <w:rPr>
          <w:rFonts w:ascii="Times New Roman" w:hAnsi="Times New Roman"/>
          <w:sz w:val="20"/>
          <w:szCs w:val="20"/>
        </w:rPr>
        <w:t>–1701.</w:t>
      </w:r>
    </w:p>
    <w:p w14:paraId="19F238DC"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proofErr w:type="spellStart"/>
      <w:r w:rsidRPr="00E60C4D">
        <w:rPr>
          <w:rFonts w:ascii="Times New Roman" w:hAnsi="Times New Roman"/>
          <w:sz w:val="20"/>
          <w:szCs w:val="20"/>
        </w:rPr>
        <w:t>Paggiosi</w:t>
      </w:r>
      <w:proofErr w:type="spellEnd"/>
      <w:r w:rsidRPr="00E60C4D">
        <w:rPr>
          <w:rFonts w:ascii="Times New Roman" w:hAnsi="Times New Roman"/>
          <w:sz w:val="20"/>
          <w:szCs w:val="20"/>
        </w:rPr>
        <w:t xml:space="preserve"> MA, Peel NF, </w:t>
      </w:r>
      <w:proofErr w:type="spellStart"/>
      <w:r w:rsidRPr="00E60C4D">
        <w:rPr>
          <w:rFonts w:ascii="Times New Roman" w:hAnsi="Times New Roman"/>
          <w:sz w:val="20"/>
          <w:szCs w:val="20"/>
        </w:rPr>
        <w:t>Eastell</w:t>
      </w:r>
      <w:proofErr w:type="spellEnd"/>
      <w:r w:rsidRPr="00E60C4D">
        <w:rPr>
          <w:rFonts w:ascii="Times New Roman" w:hAnsi="Times New Roman"/>
          <w:sz w:val="20"/>
          <w:szCs w:val="20"/>
        </w:rPr>
        <w:t xml:space="preserve"> R. The impact of glucocorticoid therapy on trabecular bone score in older women. </w:t>
      </w:r>
      <w:proofErr w:type="spellStart"/>
      <w:r w:rsidRPr="00E60C4D">
        <w:rPr>
          <w:rFonts w:ascii="Times New Roman" w:hAnsi="Times New Roman"/>
          <w:sz w:val="20"/>
          <w:szCs w:val="20"/>
        </w:rPr>
        <w:t>Osteoporos</w:t>
      </w:r>
      <w:proofErr w:type="spellEnd"/>
      <w:r w:rsidRPr="00E60C4D">
        <w:rPr>
          <w:rFonts w:ascii="Times New Roman" w:hAnsi="Times New Roman"/>
          <w:sz w:val="20"/>
          <w:szCs w:val="20"/>
        </w:rPr>
        <w:t xml:space="preserve"> </w:t>
      </w:r>
      <w:proofErr w:type="spellStart"/>
      <w:r w:rsidRPr="00E60C4D">
        <w:rPr>
          <w:rFonts w:ascii="Times New Roman" w:hAnsi="Times New Roman"/>
          <w:sz w:val="20"/>
          <w:szCs w:val="20"/>
        </w:rPr>
        <w:t>Int</w:t>
      </w:r>
      <w:proofErr w:type="spellEnd"/>
      <w:r w:rsidRPr="00E60C4D">
        <w:rPr>
          <w:rFonts w:ascii="Times New Roman" w:hAnsi="Times New Roman"/>
          <w:sz w:val="20"/>
          <w:szCs w:val="20"/>
        </w:rPr>
        <w:t xml:space="preserve"> 2015</w:t>
      </w:r>
      <w:proofErr w:type="gramStart"/>
      <w:r w:rsidRPr="00E60C4D">
        <w:rPr>
          <w:rFonts w:ascii="Times New Roman" w:hAnsi="Times New Roman"/>
          <w:sz w:val="20"/>
          <w:szCs w:val="20"/>
        </w:rPr>
        <w:t>;26:1773</w:t>
      </w:r>
      <w:proofErr w:type="gramEnd"/>
      <w:r w:rsidRPr="00E60C4D">
        <w:rPr>
          <w:rFonts w:ascii="Times New Roman" w:hAnsi="Times New Roman"/>
          <w:sz w:val="20"/>
          <w:szCs w:val="20"/>
        </w:rPr>
        <w:t xml:space="preserve">–1780. </w:t>
      </w:r>
    </w:p>
    <w:p w14:paraId="7C7C1F6B"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proofErr w:type="spellStart"/>
      <w:r w:rsidRPr="00E60C4D">
        <w:rPr>
          <w:rFonts w:ascii="Times New Roman" w:hAnsi="Times New Roman"/>
          <w:sz w:val="20"/>
          <w:szCs w:val="20"/>
        </w:rPr>
        <w:t>Gulyás</w:t>
      </w:r>
      <w:proofErr w:type="spellEnd"/>
      <w:r w:rsidRPr="00E60C4D">
        <w:rPr>
          <w:rFonts w:ascii="Times New Roman" w:hAnsi="Times New Roman"/>
          <w:sz w:val="20"/>
          <w:szCs w:val="20"/>
        </w:rPr>
        <w:t xml:space="preserve"> K, </w:t>
      </w:r>
      <w:proofErr w:type="spellStart"/>
      <w:r w:rsidRPr="00E60C4D">
        <w:rPr>
          <w:rFonts w:ascii="Times New Roman" w:hAnsi="Times New Roman"/>
          <w:sz w:val="20"/>
          <w:szCs w:val="20"/>
        </w:rPr>
        <w:t>Horváth</w:t>
      </w:r>
      <w:proofErr w:type="spellEnd"/>
      <w:r w:rsidRPr="00E60C4D">
        <w:rPr>
          <w:rFonts w:ascii="Times New Roman" w:hAnsi="Times New Roman"/>
          <w:sz w:val="20"/>
          <w:szCs w:val="20"/>
        </w:rPr>
        <w:t xml:space="preserve"> Á, </w:t>
      </w:r>
      <w:proofErr w:type="spellStart"/>
      <w:r w:rsidRPr="00E60C4D">
        <w:rPr>
          <w:rFonts w:ascii="Times New Roman" w:hAnsi="Times New Roman"/>
          <w:sz w:val="20"/>
          <w:szCs w:val="20"/>
        </w:rPr>
        <w:t>Végh</w:t>
      </w:r>
      <w:proofErr w:type="spellEnd"/>
      <w:r w:rsidRPr="00E60C4D">
        <w:rPr>
          <w:rFonts w:ascii="Times New Roman" w:hAnsi="Times New Roman"/>
          <w:sz w:val="20"/>
          <w:szCs w:val="20"/>
        </w:rPr>
        <w:t xml:space="preserve"> E, </w:t>
      </w:r>
      <w:proofErr w:type="spellStart"/>
      <w:r w:rsidRPr="00E60C4D">
        <w:rPr>
          <w:rFonts w:ascii="Times New Roman" w:hAnsi="Times New Roman"/>
          <w:sz w:val="20"/>
          <w:szCs w:val="20"/>
        </w:rPr>
        <w:t>Pusztai</w:t>
      </w:r>
      <w:proofErr w:type="spellEnd"/>
      <w:r w:rsidRPr="00E60C4D">
        <w:rPr>
          <w:rFonts w:ascii="Times New Roman" w:hAnsi="Times New Roman"/>
          <w:sz w:val="20"/>
          <w:szCs w:val="20"/>
        </w:rPr>
        <w:t xml:space="preserve"> A, </w:t>
      </w:r>
      <w:proofErr w:type="spellStart"/>
      <w:r w:rsidRPr="00E60C4D">
        <w:rPr>
          <w:rFonts w:ascii="Times New Roman" w:hAnsi="Times New Roman"/>
          <w:sz w:val="20"/>
          <w:szCs w:val="20"/>
        </w:rPr>
        <w:t>Szentpétery</w:t>
      </w:r>
      <w:proofErr w:type="spellEnd"/>
      <w:r w:rsidRPr="00E60C4D">
        <w:rPr>
          <w:rFonts w:ascii="Times New Roman" w:hAnsi="Times New Roman"/>
          <w:sz w:val="20"/>
          <w:szCs w:val="20"/>
        </w:rPr>
        <w:t xml:space="preserve"> Á, </w:t>
      </w:r>
      <w:proofErr w:type="spellStart"/>
      <w:r w:rsidRPr="00E60C4D">
        <w:rPr>
          <w:rFonts w:ascii="Times New Roman" w:hAnsi="Times New Roman"/>
          <w:sz w:val="20"/>
          <w:szCs w:val="20"/>
        </w:rPr>
        <w:t>Pethö</w:t>
      </w:r>
      <w:proofErr w:type="spellEnd"/>
      <w:r w:rsidRPr="00E60C4D">
        <w:rPr>
          <w:rFonts w:ascii="Times New Roman" w:hAnsi="Times New Roman"/>
          <w:sz w:val="20"/>
          <w:szCs w:val="20"/>
        </w:rPr>
        <w:t xml:space="preserve"> Z, </w:t>
      </w:r>
      <w:r>
        <w:rPr>
          <w:rFonts w:ascii="Times New Roman" w:hAnsi="Times New Roman"/>
          <w:sz w:val="20"/>
          <w:szCs w:val="20"/>
        </w:rPr>
        <w:t>et al</w:t>
      </w:r>
      <w:r w:rsidRPr="00E60C4D">
        <w:rPr>
          <w:rFonts w:ascii="Times New Roman" w:hAnsi="Times New Roman"/>
          <w:sz w:val="20"/>
          <w:szCs w:val="20"/>
        </w:rPr>
        <w:t xml:space="preserve">. Effects of 1-year anti-TNF-α therapies on bone mineral density and bone biomarkers in rheumatoid arthritis and </w:t>
      </w:r>
      <w:proofErr w:type="spellStart"/>
      <w:r w:rsidRPr="00E60C4D">
        <w:rPr>
          <w:rFonts w:ascii="Times New Roman" w:hAnsi="Times New Roman"/>
          <w:sz w:val="20"/>
          <w:szCs w:val="20"/>
        </w:rPr>
        <w:t>ankylosing</w:t>
      </w:r>
      <w:proofErr w:type="spellEnd"/>
      <w:r w:rsidRPr="00E60C4D">
        <w:rPr>
          <w:rFonts w:ascii="Times New Roman" w:hAnsi="Times New Roman"/>
          <w:sz w:val="20"/>
          <w:szCs w:val="20"/>
        </w:rPr>
        <w:t xml:space="preserve"> spondylitis. </w:t>
      </w:r>
      <w:proofErr w:type="spellStart"/>
      <w:r w:rsidRPr="00E60C4D">
        <w:rPr>
          <w:rFonts w:ascii="Times New Roman" w:hAnsi="Times New Roman"/>
          <w:sz w:val="20"/>
          <w:szCs w:val="20"/>
        </w:rPr>
        <w:t>Clin</w:t>
      </w:r>
      <w:proofErr w:type="spellEnd"/>
      <w:r w:rsidRPr="00E60C4D">
        <w:rPr>
          <w:rFonts w:ascii="Times New Roman" w:hAnsi="Times New Roman"/>
          <w:sz w:val="20"/>
          <w:szCs w:val="20"/>
        </w:rPr>
        <w:t xml:space="preserve"> </w:t>
      </w:r>
      <w:proofErr w:type="spellStart"/>
      <w:r w:rsidRPr="00E60C4D">
        <w:rPr>
          <w:rFonts w:ascii="Times New Roman" w:hAnsi="Times New Roman"/>
          <w:sz w:val="20"/>
          <w:szCs w:val="20"/>
        </w:rPr>
        <w:t>Rheumatol</w:t>
      </w:r>
      <w:proofErr w:type="spellEnd"/>
      <w:r w:rsidRPr="00E60C4D">
        <w:rPr>
          <w:rFonts w:ascii="Times New Roman" w:hAnsi="Times New Roman"/>
          <w:sz w:val="20"/>
          <w:szCs w:val="20"/>
        </w:rPr>
        <w:t xml:space="preserve"> 2020</w:t>
      </w:r>
      <w:proofErr w:type="gramStart"/>
      <w:r w:rsidRPr="00E60C4D">
        <w:rPr>
          <w:rFonts w:ascii="Times New Roman" w:hAnsi="Times New Roman"/>
          <w:sz w:val="20"/>
          <w:szCs w:val="20"/>
        </w:rPr>
        <w:t>;39:167</w:t>
      </w:r>
      <w:proofErr w:type="gramEnd"/>
      <w:r w:rsidRPr="00E60C4D">
        <w:rPr>
          <w:rFonts w:ascii="Times New Roman" w:hAnsi="Times New Roman"/>
          <w:sz w:val="20"/>
          <w:szCs w:val="20"/>
        </w:rPr>
        <w:t>–175.</w:t>
      </w:r>
    </w:p>
    <w:p w14:paraId="40CE415C"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r w:rsidRPr="00E60C4D">
        <w:rPr>
          <w:rFonts w:ascii="Times New Roman" w:hAnsi="Times New Roman"/>
          <w:sz w:val="20"/>
          <w:szCs w:val="20"/>
        </w:rPr>
        <w:t xml:space="preserve">Abraham BP, Prasad P, </w:t>
      </w:r>
      <w:proofErr w:type="spellStart"/>
      <w:r w:rsidRPr="00E60C4D">
        <w:rPr>
          <w:rFonts w:ascii="Times New Roman" w:hAnsi="Times New Roman"/>
          <w:sz w:val="20"/>
          <w:szCs w:val="20"/>
        </w:rPr>
        <w:t>Malaty</w:t>
      </w:r>
      <w:proofErr w:type="spellEnd"/>
      <w:r w:rsidRPr="00E60C4D">
        <w:rPr>
          <w:rFonts w:ascii="Times New Roman" w:hAnsi="Times New Roman"/>
          <w:sz w:val="20"/>
          <w:szCs w:val="20"/>
        </w:rPr>
        <w:t xml:space="preserve"> HM. Vitamin D deficiency and corticosteroid use are risk factors for low bone mineral density in inflammatory bowel disease patients. Dig Dis </w:t>
      </w:r>
      <w:proofErr w:type="spellStart"/>
      <w:r w:rsidRPr="00E60C4D">
        <w:rPr>
          <w:rFonts w:ascii="Times New Roman" w:hAnsi="Times New Roman"/>
          <w:sz w:val="20"/>
          <w:szCs w:val="20"/>
        </w:rPr>
        <w:t>Sci</w:t>
      </w:r>
      <w:proofErr w:type="spellEnd"/>
      <w:r w:rsidRPr="00E60C4D">
        <w:rPr>
          <w:rFonts w:ascii="Times New Roman" w:hAnsi="Times New Roman"/>
          <w:sz w:val="20"/>
          <w:szCs w:val="20"/>
        </w:rPr>
        <w:t xml:space="preserve"> 2014;59:1878–84</w:t>
      </w:r>
    </w:p>
    <w:p w14:paraId="43AE3911"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proofErr w:type="spellStart"/>
      <w:r w:rsidRPr="00E60C4D">
        <w:rPr>
          <w:rFonts w:ascii="Times New Roman" w:hAnsi="Times New Roman"/>
          <w:sz w:val="20"/>
          <w:szCs w:val="20"/>
        </w:rPr>
        <w:t>Bokemeyer</w:t>
      </w:r>
      <w:proofErr w:type="spellEnd"/>
      <w:r>
        <w:rPr>
          <w:rFonts w:ascii="Times New Roman" w:hAnsi="Times New Roman"/>
          <w:sz w:val="20"/>
          <w:szCs w:val="20"/>
        </w:rPr>
        <w:t xml:space="preserve"> </w:t>
      </w:r>
      <w:r w:rsidRPr="00E60C4D">
        <w:rPr>
          <w:rFonts w:ascii="Times New Roman" w:hAnsi="Times New Roman"/>
          <w:sz w:val="20"/>
          <w:szCs w:val="20"/>
        </w:rPr>
        <w:t>B, Picker</w:t>
      </w:r>
      <w:r>
        <w:rPr>
          <w:rFonts w:ascii="Times New Roman" w:hAnsi="Times New Roman"/>
          <w:sz w:val="20"/>
          <w:szCs w:val="20"/>
        </w:rPr>
        <w:t xml:space="preserve"> </w:t>
      </w:r>
      <w:r w:rsidRPr="00E60C4D">
        <w:rPr>
          <w:rFonts w:ascii="Times New Roman" w:hAnsi="Times New Roman"/>
          <w:sz w:val="20"/>
          <w:szCs w:val="20"/>
        </w:rPr>
        <w:t xml:space="preserve">N, </w:t>
      </w:r>
      <w:proofErr w:type="spellStart"/>
      <w:r w:rsidRPr="00E60C4D">
        <w:rPr>
          <w:rFonts w:ascii="Times New Roman" w:hAnsi="Times New Roman"/>
          <w:sz w:val="20"/>
          <w:szCs w:val="20"/>
        </w:rPr>
        <w:t>Kromer</w:t>
      </w:r>
      <w:proofErr w:type="spellEnd"/>
      <w:r>
        <w:rPr>
          <w:rFonts w:ascii="Times New Roman" w:hAnsi="Times New Roman"/>
          <w:sz w:val="20"/>
          <w:szCs w:val="20"/>
        </w:rPr>
        <w:t xml:space="preserve"> </w:t>
      </w:r>
      <w:r w:rsidRPr="00E60C4D">
        <w:rPr>
          <w:rFonts w:ascii="Times New Roman" w:hAnsi="Times New Roman"/>
          <w:sz w:val="20"/>
          <w:szCs w:val="20"/>
        </w:rPr>
        <w:t>D, Rosin</w:t>
      </w:r>
      <w:r>
        <w:rPr>
          <w:rFonts w:ascii="Times New Roman" w:hAnsi="Times New Roman"/>
          <w:sz w:val="20"/>
          <w:szCs w:val="20"/>
        </w:rPr>
        <w:t xml:space="preserve"> </w:t>
      </w:r>
      <w:r w:rsidRPr="00E60C4D">
        <w:rPr>
          <w:rFonts w:ascii="Times New Roman" w:hAnsi="Times New Roman"/>
          <w:sz w:val="20"/>
          <w:szCs w:val="20"/>
        </w:rPr>
        <w:t>L, Patel</w:t>
      </w:r>
      <w:r>
        <w:rPr>
          <w:rFonts w:ascii="Times New Roman" w:hAnsi="Times New Roman"/>
          <w:sz w:val="20"/>
          <w:szCs w:val="20"/>
        </w:rPr>
        <w:t xml:space="preserve"> </w:t>
      </w:r>
      <w:r w:rsidRPr="00E60C4D">
        <w:rPr>
          <w:rFonts w:ascii="Times New Roman" w:hAnsi="Times New Roman"/>
          <w:sz w:val="20"/>
          <w:szCs w:val="20"/>
        </w:rPr>
        <w:t>H</w:t>
      </w:r>
      <w:r>
        <w:rPr>
          <w:rFonts w:ascii="Times New Roman" w:hAnsi="Times New Roman"/>
          <w:sz w:val="20"/>
          <w:szCs w:val="20"/>
        </w:rPr>
        <w:t>.</w:t>
      </w:r>
      <w:r w:rsidRPr="00E60C4D">
        <w:rPr>
          <w:rFonts w:ascii="Times New Roman" w:hAnsi="Times New Roman"/>
          <w:sz w:val="20"/>
          <w:szCs w:val="20"/>
        </w:rPr>
        <w:t xml:space="preserve"> P598 Indicators for inadequate response among patients with Ulcerative Colitis treated with advanced therapies in German clinical practice</w:t>
      </w:r>
      <w:r>
        <w:rPr>
          <w:rFonts w:ascii="Times New Roman" w:hAnsi="Times New Roman"/>
          <w:sz w:val="20"/>
          <w:szCs w:val="20"/>
        </w:rPr>
        <w:t>.</w:t>
      </w:r>
      <w:r w:rsidRPr="00E60C4D">
        <w:rPr>
          <w:rFonts w:ascii="Times New Roman" w:hAnsi="Times New Roman"/>
          <w:sz w:val="20"/>
          <w:szCs w:val="20"/>
        </w:rPr>
        <w:t xml:space="preserve"> J</w:t>
      </w:r>
      <w:r>
        <w:rPr>
          <w:rFonts w:ascii="Times New Roman" w:hAnsi="Times New Roman"/>
          <w:sz w:val="20"/>
          <w:szCs w:val="20"/>
        </w:rPr>
        <w:t xml:space="preserve"> </w:t>
      </w:r>
      <w:proofErr w:type="spellStart"/>
      <w:r w:rsidRPr="00E60C4D">
        <w:rPr>
          <w:rFonts w:ascii="Times New Roman" w:hAnsi="Times New Roman"/>
          <w:sz w:val="20"/>
          <w:szCs w:val="20"/>
        </w:rPr>
        <w:t>Crohn's</w:t>
      </w:r>
      <w:proofErr w:type="spellEnd"/>
      <w:r w:rsidRPr="00E60C4D">
        <w:rPr>
          <w:rFonts w:ascii="Times New Roman" w:hAnsi="Times New Roman"/>
          <w:sz w:val="20"/>
          <w:szCs w:val="20"/>
        </w:rPr>
        <w:t xml:space="preserve"> and Colitis </w:t>
      </w:r>
      <w:r>
        <w:rPr>
          <w:rFonts w:ascii="Times New Roman" w:hAnsi="Times New Roman"/>
          <w:sz w:val="20"/>
          <w:szCs w:val="20"/>
        </w:rPr>
        <w:t>2022</w:t>
      </w:r>
      <w:proofErr w:type="gramStart"/>
      <w:r>
        <w:rPr>
          <w:rFonts w:ascii="Times New Roman" w:hAnsi="Times New Roman"/>
          <w:sz w:val="20"/>
          <w:szCs w:val="20"/>
        </w:rPr>
        <w:t>;</w:t>
      </w:r>
      <w:r w:rsidRPr="00E60C4D">
        <w:rPr>
          <w:rFonts w:ascii="Times New Roman" w:hAnsi="Times New Roman"/>
          <w:sz w:val="20"/>
          <w:szCs w:val="20"/>
        </w:rPr>
        <w:t>16</w:t>
      </w:r>
      <w:proofErr w:type="gramEnd"/>
      <w:r>
        <w:rPr>
          <w:rFonts w:ascii="Times New Roman" w:hAnsi="Times New Roman"/>
          <w:sz w:val="20"/>
          <w:szCs w:val="20"/>
        </w:rPr>
        <w:t>(</w:t>
      </w:r>
      <w:r w:rsidRPr="00E60C4D">
        <w:rPr>
          <w:rFonts w:ascii="Times New Roman" w:hAnsi="Times New Roman"/>
          <w:sz w:val="20"/>
          <w:szCs w:val="20"/>
        </w:rPr>
        <w:t>Supplement_1</w:t>
      </w:r>
      <w:r>
        <w:rPr>
          <w:rFonts w:ascii="Times New Roman" w:hAnsi="Times New Roman"/>
          <w:sz w:val="20"/>
          <w:szCs w:val="20"/>
        </w:rPr>
        <w:t>):</w:t>
      </w:r>
      <w:r w:rsidRPr="00E60C4D">
        <w:rPr>
          <w:rFonts w:ascii="Times New Roman" w:hAnsi="Times New Roman"/>
          <w:sz w:val="20"/>
          <w:szCs w:val="20"/>
        </w:rPr>
        <w:t xml:space="preserve">i532–i533. </w:t>
      </w:r>
    </w:p>
    <w:p w14:paraId="0DD0286E"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r w:rsidRPr="00E60C4D">
        <w:rPr>
          <w:rFonts w:ascii="Times New Roman" w:hAnsi="Times New Roman"/>
          <w:sz w:val="20"/>
          <w:szCs w:val="20"/>
        </w:rPr>
        <w:lastRenderedPageBreak/>
        <w:t>Azuma</w:t>
      </w:r>
      <w:r>
        <w:rPr>
          <w:rFonts w:ascii="Times New Roman" w:hAnsi="Times New Roman"/>
          <w:sz w:val="20"/>
          <w:szCs w:val="20"/>
        </w:rPr>
        <w:t xml:space="preserve"> </w:t>
      </w:r>
      <w:r w:rsidRPr="00E60C4D">
        <w:rPr>
          <w:rFonts w:ascii="Times New Roman" w:hAnsi="Times New Roman"/>
          <w:sz w:val="20"/>
          <w:szCs w:val="20"/>
        </w:rPr>
        <w:t xml:space="preserve">K, </w:t>
      </w:r>
      <w:proofErr w:type="spellStart"/>
      <w:r w:rsidRPr="00E60C4D">
        <w:rPr>
          <w:rFonts w:ascii="Times New Roman" w:hAnsi="Times New Roman"/>
          <w:sz w:val="20"/>
          <w:szCs w:val="20"/>
        </w:rPr>
        <w:t>Ouchi</w:t>
      </w:r>
      <w:proofErr w:type="spellEnd"/>
      <w:r>
        <w:rPr>
          <w:rFonts w:ascii="Times New Roman" w:hAnsi="Times New Roman"/>
          <w:sz w:val="20"/>
          <w:szCs w:val="20"/>
        </w:rPr>
        <w:t xml:space="preserve"> </w:t>
      </w:r>
      <w:r w:rsidRPr="00E60C4D">
        <w:rPr>
          <w:rFonts w:ascii="Times New Roman" w:hAnsi="Times New Roman"/>
          <w:sz w:val="20"/>
          <w:szCs w:val="20"/>
        </w:rPr>
        <w:t>Y, Inoue S</w:t>
      </w:r>
      <w:r>
        <w:rPr>
          <w:rFonts w:ascii="Times New Roman" w:hAnsi="Times New Roman"/>
          <w:sz w:val="20"/>
          <w:szCs w:val="20"/>
        </w:rPr>
        <w:t>,</w:t>
      </w:r>
      <w:r w:rsidRPr="00E60C4D">
        <w:rPr>
          <w:rFonts w:ascii="Times New Roman" w:hAnsi="Times New Roman"/>
          <w:sz w:val="20"/>
          <w:szCs w:val="20"/>
        </w:rPr>
        <w:t xml:space="preserve"> Vitamin K: novel molecular mechanisms of action and its roles in osteoporosis </w:t>
      </w:r>
      <w:proofErr w:type="spellStart"/>
      <w:r w:rsidRPr="00E60C4D">
        <w:rPr>
          <w:rFonts w:ascii="Times New Roman" w:hAnsi="Times New Roman"/>
          <w:sz w:val="20"/>
          <w:szCs w:val="20"/>
        </w:rPr>
        <w:t>Geriatr</w:t>
      </w:r>
      <w:proofErr w:type="spellEnd"/>
      <w:r w:rsidRPr="00E60C4D">
        <w:rPr>
          <w:rFonts w:ascii="Times New Roman" w:hAnsi="Times New Roman"/>
          <w:sz w:val="20"/>
          <w:szCs w:val="20"/>
        </w:rPr>
        <w:t xml:space="preserve"> </w:t>
      </w:r>
      <w:proofErr w:type="spellStart"/>
      <w:r w:rsidRPr="00E60C4D">
        <w:rPr>
          <w:rFonts w:ascii="Times New Roman" w:hAnsi="Times New Roman"/>
          <w:sz w:val="20"/>
          <w:szCs w:val="20"/>
        </w:rPr>
        <w:t>Gerontol</w:t>
      </w:r>
      <w:proofErr w:type="spellEnd"/>
      <w:r w:rsidRPr="00E60C4D">
        <w:rPr>
          <w:rFonts w:ascii="Times New Roman" w:hAnsi="Times New Roman"/>
          <w:sz w:val="20"/>
          <w:szCs w:val="20"/>
        </w:rPr>
        <w:t xml:space="preserve"> </w:t>
      </w:r>
      <w:proofErr w:type="spellStart"/>
      <w:r w:rsidRPr="00E60C4D">
        <w:rPr>
          <w:rFonts w:ascii="Times New Roman" w:hAnsi="Times New Roman"/>
          <w:sz w:val="20"/>
          <w:szCs w:val="20"/>
        </w:rPr>
        <w:t>Int</w:t>
      </w:r>
      <w:proofErr w:type="spellEnd"/>
      <w:r w:rsidRPr="00E60C4D">
        <w:rPr>
          <w:rFonts w:ascii="Times New Roman" w:hAnsi="Times New Roman"/>
          <w:sz w:val="20"/>
          <w:szCs w:val="20"/>
        </w:rPr>
        <w:t xml:space="preserve"> 2014</w:t>
      </w:r>
      <w:r>
        <w:rPr>
          <w:rFonts w:ascii="Times New Roman" w:hAnsi="Times New Roman"/>
          <w:sz w:val="20"/>
          <w:szCs w:val="20"/>
        </w:rPr>
        <w:t>;</w:t>
      </w:r>
      <w:r w:rsidRPr="00E60C4D">
        <w:rPr>
          <w:rFonts w:ascii="Times New Roman" w:hAnsi="Times New Roman"/>
          <w:sz w:val="20"/>
          <w:szCs w:val="20"/>
        </w:rPr>
        <w:t>14</w:t>
      </w:r>
      <w:r>
        <w:rPr>
          <w:rFonts w:ascii="Times New Roman" w:hAnsi="Times New Roman"/>
          <w:sz w:val="20"/>
          <w:szCs w:val="20"/>
        </w:rPr>
        <w:t>:</w:t>
      </w:r>
      <w:r w:rsidRPr="00E60C4D">
        <w:rPr>
          <w:rFonts w:ascii="Times New Roman" w:hAnsi="Times New Roman"/>
          <w:sz w:val="20"/>
          <w:szCs w:val="20"/>
        </w:rPr>
        <w:t>1-7</w:t>
      </w:r>
    </w:p>
    <w:p w14:paraId="05ABC2FB"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r w:rsidRPr="00E60C4D">
        <w:rPr>
          <w:rFonts w:ascii="Times New Roman" w:hAnsi="Times New Roman"/>
          <w:sz w:val="20"/>
          <w:szCs w:val="20"/>
        </w:rPr>
        <w:t xml:space="preserve">Del Carmen NM, </w:t>
      </w:r>
      <w:proofErr w:type="spellStart"/>
      <w:r w:rsidRPr="00E60C4D">
        <w:rPr>
          <w:rFonts w:ascii="Times New Roman" w:hAnsi="Times New Roman"/>
          <w:sz w:val="20"/>
          <w:szCs w:val="20"/>
        </w:rPr>
        <w:t>Saavedra</w:t>
      </w:r>
      <w:proofErr w:type="spellEnd"/>
      <w:r w:rsidRPr="00E60C4D">
        <w:rPr>
          <w:rFonts w:ascii="Times New Roman" w:hAnsi="Times New Roman"/>
          <w:sz w:val="20"/>
          <w:szCs w:val="20"/>
        </w:rPr>
        <w:t xml:space="preserve"> P, </w:t>
      </w:r>
      <w:proofErr w:type="spellStart"/>
      <w:r w:rsidRPr="00E60C4D">
        <w:rPr>
          <w:rFonts w:ascii="Times New Roman" w:hAnsi="Times New Roman"/>
          <w:sz w:val="20"/>
          <w:szCs w:val="20"/>
        </w:rPr>
        <w:t>Jódar</w:t>
      </w:r>
      <w:proofErr w:type="spellEnd"/>
      <w:r w:rsidRPr="00E60C4D">
        <w:rPr>
          <w:rFonts w:ascii="Times New Roman" w:hAnsi="Times New Roman"/>
          <w:sz w:val="20"/>
          <w:szCs w:val="20"/>
        </w:rPr>
        <w:t xml:space="preserve"> E, et al. Osteoporosis and metabolic syndrome according to socio-economic status; contribution of PTH, vitamin D and body weight: the </w:t>
      </w:r>
      <w:proofErr w:type="spellStart"/>
      <w:r w:rsidRPr="00E60C4D">
        <w:rPr>
          <w:rFonts w:ascii="Times New Roman" w:hAnsi="Times New Roman"/>
          <w:sz w:val="20"/>
          <w:szCs w:val="20"/>
        </w:rPr>
        <w:t>Canarian</w:t>
      </w:r>
      <w:proofErr w:type="spellEnd"/>
      <w:r w:rsidRPr="00E60C4D">
        <w:rPr>
          <w:rFonts w:ascii="Times New Roman" w:hAnsi="Times New Roman"/>
          <w:sz w:val="20"/>
          <w:szCs w:val="20"/>
        </w:rPr>
        <w:t xml:space="preserve"> Osteoporosis Poverty Study (COPS). </w:t>
      </w:r>
      <w:proofErr w:type="spellStart"/>
      <w:r w:rsidRPr="00E60C4D">
        <w:rPr>
          <w:rFonts w:ascii="Times New Roman" w:hAnsi="Times New Roman"/>
          <w:sz w:val="20"/>
          <w:szCs w:val="20"/>
        </w:rPr>
        <w:t>Clin</w:t>
      </w:r>
      <w:proofErr w:type="spellEnd"/>
      <w:r w:rsidRPr="00E60C4D">
        <w:rPr>
          <w:rFonts w:ascii="Times New Roman" w:hAnsi="Times New Roman"/>
          <w:sz w:val="20"/>
          <w:szCs w:val="20"/>
        </w:rPr>
        <w:t xml:space="preserve"> </w:t>
      </w:r>
      <w:proofErr w:type="spellStart"/>
      <w:r w:rsidRPr="00E60C4D">
        <w:rPr>
          <w:rFonts w:ascii="Times New Roman" w:hAnsi="Times New Roman"/>
          <w:sz w:val="20"/>
          <w:szCs w:val="20"/>
        </w:rPr>
        <w:t>Endocrinol</w:t>
      </w:r>
      <w:proofErr w:type="spellEnd"/>
      <w:r w:rsidRPr="00E60C4D">
        <w:rPr>
          <w:rFonts w:ascii="Times New Roman" w:hAnsi="Times New Roman"/>
          <w:sz w:val="20"/>
          <w:szCs w:val="20"/>
        </w:rPr>
        <w:t xml:space="preserve"> 2013;</w:t>
      </w:r>
      <w:r>
        <w:rPr>
          <w:rFonts w:ascii="Times New Roman" w:hAnsi="Times New Roman"/>
          <w:sz w:val="20"/>
          <w:szCs w:val="20"/>
        </w:rPr>
        <w:t xml:space="preserve"> </w:t>
      </w:r>
      <w:r w:rsidRPr="00E60C4D">
        <w:rPr>
          <w:rFonts w:ascii="Times New Roman" w:hAnsi="Times New Roman"/>
          <w:sz w:val="20"/>
          <w:szCs w:val="20"/>
        </w:rPr>
        <w:t>78:681–6.</w:t>
      </w:r>
    </w:p>
    <w:p w14:paraId="2963C172"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proofErr w:type="spellStart"/>
      <w:r w:rsidRPr="00E60C4D">
        <w:rPr>
          <w:rFonts w:ascii="Times New Roman" w:hAnsi="Times New Roman"/>
          <w:sz w:val="20"/>
          <w:szCs w:val="20"/>
        </w:rPr>
        <w:t>Azzopardi</w:t>
      </w:r>
      <w:proofErr w:type="spellEnd"/>
      <w:r>
        <w:rPr>
          <w:rFonts w:ascii="Times New Roman" w:hAnsi="Times New Roman"/>
          <w:sz w:val="20"/>
          <w:szCs w:val="20"/>
        </w:rPr>
        <w:t xml:space="preserve"> </w:t>
      </w:r>
      <w:r w:rsidRPr="00E60C4D">
        <w:rPr>
          <w:rFonts w:ascii="Times New Roman" w:hAnsi="Times New Roman"/>
          <w:sz w:val="20"/>
          <w:szCs w:val="20"/>
        </w:rPr>
        <w:t xml:space="preserve">N, </w:t>
      </w:r>
      <w:proofErr w:type="spellStart"/>
      <w:r w:rsidRPr="00E60C4D">
        <w:rPr>
          <w:rFonts w:ascii="Times New Roman" w:hAnsi="Times New Roman"/>
          <w:sz w:val="20"/>
          <w:szCs w:val="20"/>
        </w:rPr>
        <w:t>Ellul</w:t>
      </w:r>
      <w:proofErr w:type="spellEnd"/>
      <w:r w:rsidRPr="00E60C4D">
        <w:rPr>
          <w:rFonts w:ascii="Times New Roman" w:hAnsi="Times New Roman"/>
          <w:sz w:val="20"/>
          <w:szCs w:val="20"/>
        </w:rPr>
        <w:t xml:space="preserve"> P</w:t>
      </w:r>
      <w:r>
        <w:rPr>
          <w:rFonts w:ascii="Times New Roman" w:hAnsi="Times New Roman"/>
          <w:sz w:val="20"/>
          <w:szCs w:val="20"/>
        </w:rPr>
        <w:t>.</w:t>
      </w:r>
      <w:r w:rsidRPr="00E60C4D">
        <w:rPr>
          <w:rFonts w:ascii="Times New Roman" w:hAnsi="Times New Roman"/>
          <w:sz w:val="20"/>
          <w:szCs w:val="20"/>
        </w:rPr>
        <w:t xml:space="preserve"> Risk factors for osteoporosis in </w:t>
      </w:r>
      <w:proofErr w:type="spellStart"/>
      <w:r w:rsidRPr="00E60C4D">
        <w:rPr>
          <w:rFonts w:ascii="Times New Roman" w:hAnsi="Times New Roman"/>
          <w:sz w:val="20"/>
          <w:szCs w:val="20"/>
        </w:rPr>
        <w:t>Crohn's</w:t>
      </w:r>
      <w:proofErr w:type="spellEnd"/>
      <w:r w:rsidRPr="00E60C4D">
        <w:rPr>
          <w:rFonts w:ascii="Times New Roman" w:hAnsi="Times New Roman"/>
          <w:sz w:val="20"/>
          <w:szCs w:val="20"/>
        </w:rPr>
        <w:t xml:space="preserve"> disease: infliximab, corticosteroids, body mass index, and age of onset </w:t>
      </w:r>
      <w:proofErr w:type="spellStart"/>
      <w:r w:rsidRPr="00E60C4D">
        <w:rPr>
          <w:rFonts w:ascii="Times New Roman" w:hAnsi="Times New Roman"/>
          <w:sz w:val="20"/>
          <w:szCs w:val="20"/>
        </w:rPr>
        <w:t>Inflamm</w:t>
      </w:r>
      <w:proofErr w:type="spellEnd"/>
      <w:r w:rsidRPr="00E60C4D">
        <w:rPr>
          <w:rFonts w:ascii="Times New Roman" w:hAnsi="Times New Roman"/>
          <w:sz w:val="20"/>
          <w:szCs w:val="20"/>
        </w:rPr>
        <w:t xml:space="preserve"> Bowel Dis, 19 2013</w:t>
      </w:r>
      <w:proofErr w:type="gramStart"/>
      <w:r>
        <w:rPr>
          <w:rFonts w:ascii="Times New Roman" w:hAnsi="Times New Roman"/>
          <w:sz w:val="20"/>
          <w:szCs w:val="20"/>
        </w:rPr>
        <w:t>;</w:t>
      </w:r>
      <w:r w:rsidRPr="00E60C4D">
        <w:rPr>
          <w:rFonts w:ascii="Times New Roman" w:hAnsi="Times New Roman"/>
          <w:sz w:val="20"/>
          <w:szCs w:val="20"/>
        </w:rPr>
        <w:t>1173</w:t>
      </w:r>
      <w:proofErr w:type="gramEnd"/>
      <w:r w:rsidRPr="00E60C4D">
        <w:rPr>
          <w:rFonts w:ascii="Times New Roman" w:hAnsi="Times New Roman"/>
          <w:sz w:val="20"/>
          <w:szCs w:val="20"/>
        </w:rPr>
        <w:t>-1178.</w:t>
      </w:r>
    </w:p>
    <w:p w14:paraId="7300F6F8"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proofErr w:type="spellStart"/>
      <w:r w:rsidRPr="00E60C4D">
        <w:rPr>
          <w:rFonts w:ascii="Times New Roman" w:hAnsi="Times New Roman"/>
          <w:sz w:val="20"/>
          <w:szCs w:val="20"/>
        </w:rPr>
        <w:t>Hilmi</w:t>
      </w:r>
      <w:proofErr w:type="spellEnd"/>
      <w:r w:rsidRPr="00E60C4D">
        <w:rPr>
          <w:rFonts w:ascii="Times New Roman" w:hAnsi="Times New Roman"/>
          <w:sz w:val="20"/>
          <w:szCs w:val="20"/>
        </w:rPr>
        <w:t xml:space="preserve"> I, </w:t>
      </w:r>
      <w:proofErr w:type="spellStart"/>
      <w:r w:rsidRPr="00E60C4D">
        <w:rPr>
          <w:rFonts w:ascii="Times New Roman" w:hAnsi="Times New Roman"/>
          <w:sz w:val="20"/>
          <w:szCs w:val="20"/>
        </w:rPr>
        <w:t>Sunderesvaran</w:t>
      </w:r>
      <w:proofErr w:type="spellEnd"/>
      <w:r w:rsidRPr="00E60C4D">
        <w:rPr>
          <w:rFonts w:ascii="Times New Roman" w:hAnsi="Times New Roman"/>
          <w:sz w:val="20"/>
          <w:szCs w:val="20"/>
        </w:rPr>
        <w:t xml:space="preserve"> K, </w:t>
      </w:r>
      <w:proofErr w:type="spellStart"/>
      <w:r w:rsidRPr="00E60C4D">
        <w:rPr>
          <w:rFonts w:ascii="Times New Roman" w:hAnsi="Times New Roman"/>
          <w:sz w:val="20"/>
          <w:szCs w:val="20"/>
        </w:rPr>
        <w:t>Ananda</w:t>
      </w:r>
      <w:proofErr w:type="spellEnd"/>
      <w:r w:rsidRPr="00E60C4D">
        <w:rPr>
          <w:rFonts w:ascii="Times New Roman" w:hAnsi="Times New Roman"/>
          <w:sz w:val="20"/>
          <w:szCs w:val="20"/>
        </w:rPr>
        <w:t xml:space="preserve"> V, </w:t>
      </w:r>
      <w:proofErr w:type="spellStart"/>
      <w:r w:rsidRPr="00E60C4D">
        <w:rPr>
          <w:rFonts w:ascii="Times New Roman" w:hAnsi="Times New Roman"/>
          <w:sz w:val="20"/>
          <w:szCs w:val="20"/>
        </w:rPr>
        <w:t>Sarji</w:t>
      </w:r>
      <w:proofErr w:type="spellEnd"/>
      <w:r w:rsidRPr="00E60C4D">
        <w:rPr>
          <w:rFonts w:ascii="Times New Roman" w:hAnsi="Times New Roman"/>
          <w:sz w:val="20"/>
          <w:szCs w:val="20"/>
        </w:rPr>
        <w:t xml:space="preserve"> SA, </w:t>
      </w:r>
      <w:proofErr w:type="spellStart"/>
      <w:r w:rsidRPr="00E60C4D">
        <w:rPr>
          <w:rFonts w:ascii="Times New Roman" w:hAnsi="Times New Roman"/>
          <w:sz w:val="20"/>
          <w:szCs w:val="20"/>
        </w:rPr>
        <w:t>Arumugam</w:t>
      </w:r>
      <w:proofErr w:type="spellEnd"/>
      <w:r w:rsidRPr="00E60C4D">
        <w:rPr>
          <w:rFonts w:ascii="Times New Roman" w:hAnsi="Times New Roman"/>
          <w:sz w:val="20"/>
          <w:szCs w:val="20"/>
        </w:rPr>
        <w:t xml:space="preserve"> K, </w:t>
      </w:r>
      <w:proofErr w:type="spellStart"/>
      <w:r w:rsidRPr="00E60C4D">
        <w:rPr>
          <w:rFonts w:ascii="Times New Roman" w:hAnsi="Times New Roman"/>
          <w:sz w:val="20"/>
          <w:szCs w:val="20"/>
        </w:rPr>
        <w:t>Goh</w:t>
      </w:r>
      <w:proofErr w:type="spellEnd"/>
      <w:r w:rsidRPr="00E60C4D">
        <w:rPr>
          <w:rFonts w:ascii="Times New Roman" w:hAnsi="Times New Roman"/>
          <w:sz w:val="20"/>
          <w:szCs w:val="20"/>
        </w:rPr>
        <w:t xml:space="preserve"> KL. Increased fracture risk and osteoporosis not associated with vitamin D levels in Malaysian patients with inflammatory bowel </w:t>
      </w:r>
      <w:r w:rsidRPr="00E60C4D">
        <w:rPr>
          <w:rFonts w:ascii="Times New Roman" w:hAnsi="Times New Roman"/>
          <w:sz w:val="20"/>
          <w:szCs w:val="20"/>
        </w:rPr>
        <w:lastRenderedPageBreak/>
        <w:t xml:space="preserve">disease. J </w:t>
      </w:r>
      <w:proofErr w:type="spellStart"/>
      <w:r w:rsidRPr="00E60C4D">
        <w:rPr>
          <w:rFonts w:ascii="Times New Roman" w:hAnsi="Times New Roman"/>
          <w:sz w:val="20"/>
          <w:szCs w:val="20"/>
        </w:rPr>
        <w:t>Clin</w:t>
      </w:r>
      <w:proofErr w:type="spellEnd"/>
      <w:r w:rsidRPr="00E60C4D">
        <w:rPr>
          <w:rFonts w:ascii="Times New Roman" w:hAnsi="Times New Roman"/>
          <w:sz w:val="20"/>
          <w:szCs w:val="20"/>
        </w:rPr>
        <w:t xml:space="preserve"> </w:t>
      </w:r>
      <w:proofErr w:type="spellStart"/>
      <w:r w:rsidRPr="00E60C4D">
        <w:rPr>
          <w:rFonts w:ascii="Times New Roman" w:hAnsi="Times New Roman"/>
          <w:sz w:val="20"/>
          <w:szCs w:val="20"/>
        </w:rPr>
        <w:t>Endocrinol</w:t>
      </w:r>
      <w:proofErr w:type="spellEnd"/>
      <w:r w:rsidRPr="00E60C4D">
        <w:rPr>
          <w:rFonts w:ascii="Times New Roman" w:hAnsi="Times New Roman"/>
          <w:sz w:val="20"/>
          <w:szCs w:val="20"/>
        </w:rPr>
        <w:t xml:space="preserve"> </w:t>
      </w:r>
      <w:proofErr w:type="spellStart"/>
      <w:r w:rsidRPr="00E60C4D">
        <w:rPr>
          <w:rFonts w:ascii="Times New Roman" w:hAnsi="Times New Roman"/>
          <w:sz w:val="20"/>
          <w:szCs w:val="20"/>
        </w:rPr>
        <w:t>Metab</w:t>
      </w:r>
      <w:proofErr w:type="spellEnd"/>
      <w:r w:rsidRPr="00E60C4D">
        <w:rPr>
          <w:rFonts w:ascii="Times New Roman" w:hAnsi="Times New Roman"/>
          <w:sz w:val="20"/>
          <w:szCs w:val="20"/>
        </w:rPr>
        <w:t xml:space="preserve"> 2013</w:t>
      </w:r>
      <w:proofErr w:type="gramStart"/>
      <w:r w:rsidRPr="00E60C4D">
        <w:rPr>
          <w:rFonts w:ascii="Times New Roman" w:hAnsi="Times New Roman"/>
          <w:sz w:val="20"/>
          <w:szCs w:val="20"/>
        </w:rPr>
        <w:t>;98:2415</w:t>
      </w:r>
      <w:proofErr w:type="gramEnd"/>
      <w:r w:rsidRPr="00E60C4D">
        <w:rPr>
          <w:rFonts w:ascii="Times New Roman" w:hAnsi="Times New Roman"/>
          <w:sz w:val="20"/>
          <w:szCs w:val="20"/>
        </w:rPr>
        <w:t>–21.</w:t>
      </w:r>
    </w:p>
    <w:p w14:paraId="070F9004"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proofErr w:type="spellStart"/>
      <w:r w:rsidRPr="00E60C4D">
        <w:rPr>
          <w:rFonts w:ascii="Times New Roman" w:hAnsi="Times New Roman"/>
          <w:sz w:val="20"/>
          <w:szCs w:val="20"/>
        </w:rPr>
        <w:t>Mouli</w:t>
      </w:r>
      <w:proofErr w:type="spellEnd"/>
      <w:r>
        <w:rPr>
          <w:rFonts w:ascii="Times New Roman" w:hAnsi="Times New Roman"/>
          <w:sz w:val="20"/>
          <w:szCs w:val="20"/>
        </w:rPr>
        <w:t xml:space="preserve"> </w:t>
      </w:r>
      <w:r w:rsidRPr="00E60C4D">
        <w:rPr>
          <w:rFonts w:ascii="Times New Roman" w:hAnsi="Times New Roman"/>
          <w:sz w:val="20"/>
          <w:szCs w:val="20"/>
        </w:rPr>
        <w:t xml:space="preserve">VP, </w:t>
      </w:r>
      <w:proofErr w:type="spellStart"/>
      <w:r w:rsidRPr="00E60C4D">
        <w:rPr>
          <w:rFonts w:ascii="Times New Roman" w:hAnsi="Times New Roman"/>
          <w:sz w:val="20"/>
          <w:szCs w:val="20"/>
        </w:rPr>
        <w:t>Ananthakrishnan</w:t>
      </w:r>
      <w:proofErr w:type="spellEnd"/>
      <w:r w:rsidRPr="00E60C4D">
        <w:rPr>
          <w:rFonts w:ascii="Times New Roman" w:hAnsi="Times New Roman"/>
          <w:sz w:val="20"/>
          <w:szCs w:val="20"/>
        </w:rPr>
        <w:t xml:space="preserve"> AN</w:t>
      </w:r>
      <w:r>
        <w:rPr>
          <w:rFonts w:ascii="Times New Roman" w:hAnsi="Times New Roman"/>
          <w:sz w:val="20"/>
          <w:szCs w:val="20"/>
        </w:rPr>
        <w:t>.</w:t>
      </w:r>
      <w:r w:rsidRPr="00E60C4D">
        <w:rPr>
          <w:rFonts w:ascii="Times New Roman" w:hAnsi="Times New Roman"/>
          <w:sz w:val="20"/>
          <w:szCs w:val="20"/>
        </w:rPr>
        <w:t xml:space="preserve"> Vitamin D and inflammatory bowel diseases Aliment </w:t>
      </w:r>
      <w:proofErr w:type="spellStart"/>
      <w:r w:rsidRPr="00E60C4D">
        <w:rPr>
          <w:rFonts w:ascii="Times New Roman" w:hAnsi="Times New Roman"/>
          <w:sz w:val="20"/>
          <w:szCs w:val="20"/>
        </w:rPr>
        <w:t>Pharmacol</w:t>
      </w:r>
      <w:proofErr w:type="spellEnd"/>
      <w:r w:rsidRPr="00E60C4D">
        <w:rPr>
          <w:rFonts w:ascii="Times New Roman" w:hAnsi="Times New Roman"/>
          <w:sz w:val="20"/>
          <w:szCs w:val="20"/>
        </w:rPr>
        <w:t xml:space="preserve"> </w:t>
      </w:r>
      <w:proofErr w:type="spellStart"/>
      <w:r w:rsidRPr="00E60C4D">
        <w:rPr>
          <w:rFonts w:ascii="Times New Roman" w:hAnsi="Times New Roman"/>
          <w:sz w:val="20"/>
          <w:szCs w:val="20"/>
        </w:rPr>
        <w:t>Therap</w:t>
      </w:r>
      <w:proofErr w:type="spellEnd"/>
      <w:r w:rsidRPr="00E60C4D">
        <w:rPr>
          <w:rFonts w:ascii="Times New Roman" w:hAnsi="Times New Roman"/>
          <w:sz w:val="20"/>
          <w:szCs w:val="20"/>
        </w:rPr>
        <w:t xml:space="preserve"> </w:t>
      </w:r>
      <w:r>
        <w:rPr>
          <w:rFonts w:ascii="Times New Roman" w:hAnsi="Times New Roman"/>
          <w:sz w:val="20"/>
          <w:szCs w:val="20"/>
        </w:rPr>
        <w:t>2014</w:t>
      </w:r>
      <w:proofErr w:type="gramStart"/>
      <w:r>
        <w:rPr>
          <w:rFonts w:ascii="Times New Roman" w:hAnsi="Times New Roman"/>
          <w:sz w:val="20"/>
          <w:szCs w:val="20"/>
        </w:rPr>
        <w:t>;</w:t>
      </w:r>
      <w:r w:rsidRPr="00E60C4D">
        <w:rPr>
          <w:rFonts w:ascii="Times New Roman" w:hAnsi="Times New Roman"/>
          <w:sz w:val="20"/>
          <w:szCs w:val="20"/>
        </w:rPr>
        <w:t>39</w:t>
      </w:r>
      <w:r>
        <w:rPr>
          <w:rFonts w:ascii="Times New Roman" w:hAnsi="Times New Roman"/>
          <w:sz w:val="20"/>
          <w:szCs w:val="20"/>
        </w:rPr>
        <w:t>:</w:t>
      </w:r>
      <w:r w:rsidRPr="00E60C4D">
        <w:rPr>
          <w:rFonts w:ascii="Times New Roman" w:hAnsi="Times New Roman"/>
          <w:sz w:val="20"/>
          <w:szCs w:val="20"/>
        </w:rPr>
        <w:t>125</w:t>
      </w:r>
      <w:proofErr w:type="gramEnd"/>
      <w:r w:rsidRPr="00E60C4D">
        <w:rPr>
          <w:rFonts w:ascii="Times New Roman" w:hAnsi="Times New Roman"/>
          <w:sz w:val="20"/>
          <w:szCs w:val="20"/>
        </w:rPr>
        <w:t>-136.</w:t>
      </w:r>
    </w:p>
    <w:p w14:paraId="7B14B01B"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r w:rsidRPr="00E60C4D">
        <w:rPr>
          <w:rFonts w:ascii="Times New Roman" w:hAnsi="Times New Roman"/>
          <w:sz w:val="20"/>
          <w:szCs w:val="20"/>
        </w:rPr>
        <w:t>Oh</w:t>
      </w:r>
      <w:r>
        <w:rPr>
          <w:rFonts w:ascii="Times New Roman" w:hAnsi="Times New Roman"/>
          <w:sz w:val="20"/>
          <w:szCs w:val="20"/>
        </w:rPr>
        <w:t xml:space="preserve"> </w:t>
      </w:r>
      <w:r w:rsidRPr="00E60C4D">
        <w:rPr>
          <w:rFonts w:ascii="Times New Roman" w:hAnsi="Times New Roman"/>
          <w:sz w:val="20"/>
          <w:szCs w:val="20"/>
        </w:rPr>
        <w:t xml:space="preserve">HJ, </w:t>
      </w:r>
      <w:proofErr w:type="spellStart"/>
      <w:r w:rsidRPr="00E60C4D">
        <w:rPr>
          <w:rFonts w:ascii="Times New Roman" w:hAnsi="Times New Roman"/>
          <w:sz w:val="20"/>
          <w:szCs w:val="20"/>
        </w:rPr>
        <w:t>Ryu</w:t>
      </w:r>
      <w:proofErr w:type="spellEnd"/>
      <w:r>
        <w:rPr>
          <w:rFonts w:ascii="Times New Roman" w:hAnsi="Times New Roman"/>
          <w:sz w:val="20"/>
          <w:szCs w:val="20"/>
        </w:rPr>
        <w:t xml:space="preserve"> </w:t>
      </w:r>
      <w:r w:rsidRPr="00E60C4D">
        <w:rPr>
          <w:rFonts w:ascii="Times New Roman" w:hAnsi="Times New Roman"/>
          <w:sz w:val="20"/>
          <w:szCs w:val="20"/>
        </w:rPr>
        <w:t>KH, Park</w:t>
      </w:r>
      <w:r>
        <w:rPr>
          <w:rFonts w:ascii="Times New Roman" w:hAnsi="Times New Roman"/>
          <w:sz w:val="20"/>
          <w:szCs w:val="20"/>
        </w:rPr>
        <w:t xml:space="preserve"> </w:t>
      </w:r>
      <w:r w:rsidRPr="00E60C4D">
        <w:rPr>
          <w:rFonts w:ascii="Times New Roman" w:hAnsi="Times New Roman"/>
          <w:sz w:val="20"/>
          <w:szCs w:val="20"/>
        </w:rPr>
        <w:t>BJ, Yoon BH</w:t>
      </w:r>
      <w:r>
        <w:rPr>
          <w:rFonts w:ascii="Times New Roman" w:hAnsi="Times New Roman"/>
          <w:sz w:val="20"/>
          <w:szCs w:val="20"/>
        </w:rPr>
        <w:t>.</w:t>
      </w:r>
      <w:r w:rsidRPr="00E60C4D">
        <w:rPr>
          <w:rFonts w:ascii="Times New Roman" w:hAnsi="Times New Roman"/>
          <w:sz w:val="20"/>
          <w:szCs w:val="20"/>
        </w:rPr>
        <w:t xml:space="preserve"> Osteoporosis and osteoporotic fractures in gastrointestinal disease</w:t>
      </w:r>
      <w:r>
        <w:rPr>
          <w:rFonts w:ascii="Times New Roman" w:hAnsi="Times New Roman"/>
          <w:sz w:val="20"/>
          <w:szCs w:val="20"/>
        </w:rPr>
        <w:t>.</w:t>
      </w:r>
      <w:r w:rsidRPr="00E60C4D">
        <w:rPr>
          <w:rFonts w:ascii="Times New Roman" w:hAnsi="Times New Roman"/>
          <w:sz w:val="20"/>
          <w:szCs w:val="20"/>
        </w:rPr>
        <w:t xml:space="preserve"> J Bone </w:t>
      </w:r>
      <w:proofErr w:type="spellStart"/>
      <w:r w:rsidRPr="00E60C4D">
        <w:rPr>
          <w:rFonts w:ascii="Times New Roman" w:hAnsi="Times New Roman"/>
          <w:sz w:val="20"/>
          <w:szCs w:val="20"/>
        </w:rPr>
        <w:t>Metab</w:t>
      </w:r>
      <w:proofErr w:type="spellEnd"/>
      <w:r w:rsidRPr="00E60C4D">
        <w:rPr>
          <w:rFonts w:ascii="Times New Roman" w:hAnsi="Times New Roman"/>
          <w:sz w:val="20"/>
          <w:szCs w:val="20"/>
        </w:rPr>
        <w:t xml:space="preserve"> 2018</w:t>
      </w:r>
      <w:r>
        <w:rPr>
          <w:rFonts w:ascii="Times New Roman" w:hAnsi="Times New Roman"/>
          <w:sz w:val="20"/>
          <w:szCs w:val="20"/>
        </w:rPr>
        <w:t>;</w:t>
      </w:r>
      <w:r w:rsidRPr="00EE5FAC">
        <w:rPr>
          <w:rFonts w:ascii="Times New Roman" w:hAnsi="Times New Roman"/>
          <w:sz w:val="20"/>
          <w:szCs w:val="20"/>
        </w:rPr>
        <w:t xml:space="preserve"> </w:t>
      </w:r>
      <w:r w:rsidRPr="00E60C4D">
        <w:rPr>
          <w:rFonts w:ascii="Times New Roman" w:hAnsi="Times New Roman"/>
          <w:sz w:val="20"/>
          <w:szCs w:val="20"/>
        </w:rPr>
        <w:t>25</w:t>
      </w:r>
      <w:r>
        <w:rPr>
          <w:rFonts w:ascii="Times New Roman" w:hAnsi="Times New Roman"/>
          <w:sz w:val="20"/>
          <w:szCs w:val="20"/>
        </w:rPr>
        <w:t>:</w:t>
      </w:r>
      <w:r w:rsidRPr="00E60C4D">
        <w:rPr>
          <w:rFonts w:ascii="Times New Roman" w:hAnsi="Times New Roman"/>
          <w:sz w:val="20"/>
          <w:szCs w:val="20"/>
        </w:rPr>
        <w:t>213.</w:t>
      </w:r>
    </w:p>
    <w:p w14:paraId="63B50706" w14:textId="77777777" w:rsidR="00506433" w:rsidRPr="00E60C4D" w:rsidRDefault="00506433" w:rsidP="00337D7E">
      <w:pPr>
        <w:numPr>
          <w:ilvl w:val="0"/>
          <w:numId w:val="1"/>
        </w:numPr>
        <w:shd w:val="clear" w:color="auto" w:fill="FFFFFF"/>
        <w:spacing w:after="0" w:line="240" w:lineRule="auto"/>
        <w:ind w:left="360"/>
        <w:jc w:val="both"/>
        <w:rPr>
          <w:rFonts w:ascii="Times New Roman" w:hAnsi="Times New Roman"/>
          <w:sz w:val="20"/>
          <w:szCs w:val="20"/>
        </w:rPr>
      </w:pPr>
      <w:proofErr w:type="spellStart"/>
      <w:r w:rsidRPr="00E60C4D">
        <w:rPr>
          <w:rFonts w:ascii="Times New Roman" w:hAnsi="Times New Roman"/>
          <w:sz w:val="20"/>
          <w:szCs w:val="20"/>
        </w:rPr>
        <w:t>Sharifi</w:t>
      </w:r>
      <w:proofErr w:type="spellEnd"/>
      <w:r>
        <w:rPr>
          <w:rFonts w:ascii="Times New Roman" w:hAnsi="Times New Roman"/>
          <w:sz w:val="20"/>
          <w:szCs w:val="20"/>
        </w:rPr>
        <w:t xml:space="preserve"> A</w:t>
      </w:r>
      <w:r w:rsidRPr="00E60C4D">
        <w:rPr>
          <w:rFonts w:ascii="Times New Roman" w:hAnsi="Times New Roman"/>
          <w:sz w:val="20"/>
          <w:szCs w:val="20"/>
        </w:rPr>
        <w:t xml:space="preserve">, </w:t>
      </w:r>
      <w:proofErr w:type="spellStart"/>
      <w:r w:rsidRPr="00E60C4D">
        <w:rPr>
          <w:rFonts w:ascii="Times New Roman" w:hAnsi="Times New Roman"/>
          <w:sz w:val="20"/>
          <w:szCs w:val="20"/>
        </w:rPr>
        <w:t>Kashani</w:t>
      </w:r>
      <w:proofErr w:type="spellEnd"/>
      <w:r>
        <w:rPr>
          <w:rFonts w:ascii="Times New Roman" w:hAnsi="Times New Roman"/>
          <w:sz w:val="20"/>
          <w:szCs w:val="20"/>
        </w:rPr>
        <w:t xml:space="preserve"> M</w:t>
      </w:r>
      <w:r w:rsidRPr="00E60C4D">
        <w:rPr>
          <w:rFonts w:ascii="Times New Roman" w:hAnsi="Times New Roman"/>
          <w:sz w:val="20"/>
          <w:szCs w:val="20"/>
        </w:rPr>
        <w:t xml:space="preserve">, </w:t>
      </w:r>
      <w:proofErr w:type="spellStart"/>
      <w:r w:rsidRPr="00E60C4D">
        <w:rPr>
          <w:rFonts w:ascii="Times New Roman" w:hAnsi="Times New Roman"/>
          <w:sz w:val="20"/>
          <w:szCs w:val="20"/>
        </w:rPr>
        <w:t>Salimzadeh</w:t>
      </w:r>
      <w:proofErr w:type="spellEnd"/>
      <w:r>
        <w:rPr>
          <w:rFonts w:ascii="Times New Roman" w:hAnsi="Times New Roman"/>
          <w:sz w:val="20"/>
          <w:szCs w:val="20"/>
        </w:rPr>
        <w:t xml:space="preserve"> A</w:t>
      </w:r>
      <w:r w:rsidRPr="00E60C4D">
        <w:rPr>
          <w:rFonts w:ascii="Times New Roman" w:hAnsi="Times New Roman"/>
          <w:sz w:val="20"/>
          <w:szCs w:val="20"/>
        </w:rPr>
        <w:t xml:space="preserve">, </w:t>
      </w:r>
      <w:proofErr w:type="spellStart"/>
      <w:r w:rsidRPr="00E60C4D">
        <w:rPr>
          <w:rFonts w:ascii="Times New Roman" w:hAnsi="Times New Roman"/>
          <w:sz w:val="20"/>
          <w:szCs w:val="20"/>
        </w:rPr>
        <w:t>Ebrahimi</w:t>
      </w:r>
      <w:proofErr w:type="spellEnd"/>
      <w:r>
        <w:rPr>
          <w:rFonts w:ascii="Times New Roman" w:hAnsi="Times New Roman"/>
          <w:sz w:val="20"/>
          <w:szCs w:val="20"/>
        </w:rPr>
        <w:t xml:space="preserve"> M</w:t>
      </w:r>
      <w:r w:rsidRPr="00E60C4D">
        <w:rPr>
          <w:rFonts w:ascii="Times New Roman" w:hAnsi="Times New Roman"/>
          <w:sz w:val="20"/>
          <w:szCs w:val="20"/>
        </w:rPr>
        <w:t xml:space="preserve">, </w:t>
      </w:r>
      <w:proofErr w:type="spellStart"/>
      <w:r w:rsidRPr="00E60C4D">
        <w:rPr>
          <w:rFonts w:ascii="Times New Roman" w:hAnsi="Times New Roman"/>
          <w:sz w:val="20"/>
          <w:szCs w:val="20"/>
        </w:rPr>
        <w:t>Savadkouhi</w:t>
      </w:r>
      <w:proofErr w:type="spellEnd"/>
      <w:r>
        <w:rPr>
          <w:rFonts w:ascii="Times New Roman" w:hAnsi="Times New Roman"/>
          <w:sz w:val="20"/>
          <w:szCs w:val="20"/>
        </w:rPr>
        <w:t xml:space="preserve"> MN.</w:t>
      </w:r>
      <w:r w:rsidRPr="00E60C4D">
        <w:rPr>
          <w:rFonts w:ascii="Times New Roman" w:hAnsi="Times New Roman"/>
          <w:sz w:val="20"/>
          <w:szCs w:val="20"/>
        </w:rPr>
        <w:t xml:space="preserve"> Decreased bone mineral density, Vitamin K and Vitamin D in ulcerative colitis patients, </w:t>
      </w:r>
      <w:proofErr w:type="spellStart"/>
      <w:r w:rsidRPr="00E60C4D">
        <w:rPr>
          <w:rFonts w:ascii="Times New Roman" w:hAnsi="Times New Roman"/>
          <w:sz w:val="20"/>
          <w:szCs w:val="20"/>
        </w:rPr>
        <w:t>Medicina</w:t>
      </w:r>
      <w:proofErr w:type="spellEnd"/>
      <w:r w:rsidRPr="00E60C4D">
        <w:rPr>
          <w:rFonts w:ascii="Times New Roman" w:hAnsi="Times New Roman"/>
          <w:sz w:val="20"/>
          <w:szCs w:val="20"/>
        </w:rPr>
        <w:t xml:space="preserve"> </w:t>
      </w:r>
      <w:proofErr w:type="spellStart"/>
      <w:r w:rsidRPr="00E60C4D">
        <w:rPr>
          <w:rFonts w:ascii="Times New Roman" w:hAnsi="Times New Roman"/>
          <w:sz w:val="20"/>
          <w:szCs w:val="20"/>
        </w:rPr>
        <w:t>Clínica</w:t>
      </w:r>
      <w:proofErr w:type="spellEnd"/>
      <w:r w:rsidRPr="00E60C4D">
        <w:rPr>
          <w:rFonts w:ascii="Times New Roman" w:hAnsi="Times New Roman"/>
          <w:sz w:val="20"/>
          <w:szCs w:val="20"/>
        </w:rPr>
        <w:t xml:space="preserve"> </w:t>
      </w:r>
      <w:proofErr w:type="spellStart"/>
      <w:r w:rsidRPr="00E60C4D">
        <w:rPr>
          <w:rFonts w:ascii="Times New Roman" w:hAnsi="Times New Roman"/>
          <w:sz w:val="20"/>
          <w:szCs w:val="20"/>
        </w:rPr>
        <w:t>Práctica</w:t>
      </w:r>
      <w:proofErr w:type="spellEnd"/>
      <w:r w:rsidRPr="00E60C4D">
        <w:rPr>
          <w:rFonts w:ascii="Times New Roman" w:hAnsi="Times New Roman"/>
          <w:sz w:val="20"/>
          <w:szCs w:val="20"/>
        </w:rPr>
        <w:t xml:space="preserve"> </w:t>
      </w:r>
      <w:r>
        <w:rPr>
          <w:rFonts w:ascii="Times New Roman" w:hAnsi="Times New Roman"/>
          <w:sz w:val="20"/>
          <w:szCs w:val="20"/>
        </w:rPr>
        <w:t>2021</w:t>
      </w:r>
      <w:proofErr w:type="gramStart"/>
      <w:r>
        <w:rPr>
          <w:rFonts w:ascii="Times New Roman" w:hAnsi="Times New Roman"/>
          <w:sz w:val="20"/>
          <w:szCs w:val="20"/>
        </w:rPr>
        <w:t>;</w:t>
      </w:r>
      <w:r w:rsidRPr="00E60C4D">
        <w:rPr>
          <w:rFonts w:ascii="Times New Roman" w:hAnsi="Times New Roman"/>
          <w:sz w:val="20"/>
          <w:szCs w:val="20"/>
        </w:rPr>
        <w:t>4</w:t>
      </w:r>
      <w:proofErr w:type="gramEnd"/>
      <w:r>
        <w:rPr>
          <w:rFonts w:ascii="Times New Roman" w:hAnsi="Times New Roman"/>
          <w:sz w:val="20"/>
          <w:szCs w:val="20"/>
        </w:rPr>
        <w:t>(</w:t>
      </w:r>
      <w:r w:rsidRPr="00E60C4D">
        <w:rPr>
          <w:rFonts w:ascii="Times New Roman" w:hAnsi="Times New Roman"/>
          <w:sz w:val="20"/>
          <w:szCs w:val="20"/>
        </w:rPr>
        <w:t>4</w:t>
      </w:r>
      <w:r>
        <w:rPr>
          <w:rFonts w:ascii="Times New Roman" w:hAnsi="Times New Roman"/>
          <w:sz w:val="20"/>
          <w:szCs w:val="20"/>
        </w:rPr>
        <w:t>):</w:t>
      </w:r>
      <w:r w:rsidRPr="00E60C4D">
        <w:rPr>
          <w:rFonts w:ascii="Times New Roman" w:hAnsi="Times New Roman"/>
          <w:sz w:val="20"/>
          <w:szCs w:val="20"/>
        </w:rPr>
        <w:t xml:space="preserve"> 100276, ISSN 2603-9249. </w:t>
      </w:r>
    </w:p>
    <w:p w14:paraId="55212AEA" w14:textId="32DB5DE7" w:rsidR="00C313D4" w:rsidRPr="0032746C" w:rsidRDefault="00506433" w:rsidP="00337D7E">
      <w:pPr>
        <w:pStyle w:val="ListParagraph"/>
        <w:numPr>
          <w:ilvl w:val="0"/>
          <w:numId w:val="1"/>
        </w:numPr>
        <w:shd w:val="clear" w:color="auto" w:fill="FFFFFF"/>
        <w:spacing w:after="0" w:line="240" w:lineRule="auto"/>
        <w:ind w:left="360"/>
        <w:jc w:val="both"/>
        <w:rPr>
          <w:rFonts w:ascii="Times New Roman" w:hAnsi="Times New Roman"/>
          <w:szCs w:val="20"/>
        </w:rPr>
      </w:pPr>
      <w:proofErr w:type="spellStart"/>
      <w:r w:rsidRPr="00E60C4D">
        <w:rPr>
          <w:rFonts w:ascii="Times New Roman" w:hAnsi="Times New Roman"/>
          <w:szCs w:val="20"/>
        </w:rPr>
        <w:t>Piodi</w:t>
      </w:r>
      <w:proofErr w:type="spellEnd"/>
      <w:r>
        <w:rPr>
          <w:rFonts w:ascii="Times New Roman" w:hAnsi="Times New Roman"/>
          <w:szCs w:val="20"/>
        </w:rPr>
        <w:t xml:space="preserve"> </w:t>
      </w:r>
      <w:r w:rsidRPr="00E60C4D">
        <w:rPr>
          <w:rFonts w:ascii="Times New Roman" w:hAnsi="Times New Roman"/>
          <w:szCs w:val="20"/>
        </w:rPr>
        <w:t xml:space="preserve">LP, </w:t>
      </w:r>
      <w:proofErr w:type="spellStart"/>
      <w:r w:rsidRPr="00E60C4D">
        <w:rPr>
          <w:rFonts w:ascii="Times New Roman" w:hAnsi="Times New Roman"/>
          <w:szCs w:val="20"/>
        </w:rPr>
        <w:t>Poloni</w:t>
      </w:r>
      <w:proofErr w:type="spellEnd"/>
      <w:r>
        <w:rPr>
          <w:rFonts w:ascii="Times New Roman" w:hAnsi="Times New Roman"/>
          <w:szCs w:val="20"/>
        </w:rPr>
        <w:t xml:space="preserve"> </w:t>
      </w:r>
      <w:r w:rsidRPr="00E60C4D">
        <w:rPr>
          <w:rFonts w:ascii="Times New Roman" w:hAnsi="Times New Roman"/>
          <w:szCs w:val="20"/>
        </w:rPr>
        <w:t xml:space="preserve">A, </w:t>
      </w:r>
      <w:proofErr w:type="spellStart"/>
      <w:r w:rsidRPr="00E60C4D">
        <w:rPr>
          <w:rFonts w:ascii="Times New Roman" w:hAnsi="Times New Roman"/>
          <w:szCs w:val="20"/>
        </w:rPr>
        <w:t>Ulivieri</w:t>
      </w:r>
      <w:proofErr w:type="spellEnd"/>
      <w:r>
        <w:rPr>
          <w:rFonts w:ascii="Times New Roman" w:hAnsi="Times New Roman"/>
          <w:szCs w:val="20"/>
        </w:rPr>
        <w:t xml:space="preserve"> </w:t>
      </w:r>
      <w:r w:rsidRPr="00E60C4D">
        <w:rPr>
          <w:rFonts w:ascii="Times New Roman" w:hAnsi="Times New Roman"/>
          <w:szCs w:val="20"/>
        </w:rPr>
        <w:t>FM</w:t>
      </w:r>
      <w:r>
        <w:rPr>
          <w:rFonts w:ascii="Times New Roman" w:hAnsi="Times New Roman"/>
          <w:szCs w:val="20"/>
        </w:rPr>
        <w:t>.</w:t>
      </w:r>
      <w:r w:rsidRPr="00E60C4D">
        <w:rPr>
          <w:rFonts w:ascii="Times New Roman" w:hAnsi="Times New Roman"/>
          <w:szCs w:val="20"/>
        </w:rPr>
        <w:t xml:space="preserve"> Managing osteoporosis in ulcerative colitis: something new? World J </w:t>
      </w:r>
      <w:proofErr w:type="spellStart"/>
      <w:r w:rsidRPr="00E60C4D">
        <w:rPr>
          <w:rFonts w:ascii="Times New Roman" w:hAnsi="Times New Roman"/>
          <w:szCs w:val="20"/>
        </w:rPr>
        <w:t>Gastroenterol</w:t>
      </w:r>
      <w:proofErr w:type="spellEnd"/>
      <w:r w:rsidRPr="00E60C4D">
        <w:rPr>
          <w:rFonts w:ascii="Times New Roman" w:hAnsi="Times New Roman"/>
          <w:szCs w:val="20"/>
        </w:rPr>
        <w:t xml:space="preserve"> </w:t>
      </w:r>
      <w:r>
        <w:rPr>
          <w:rFonts w:ascii="Times New Roman" w:hAnsi="Times New Roman"/>
          <w:szCs w:val="20"/>
        </w:rPr>
        <w:t>2014;</w:t>
      </w:r>
      <w:r w:rsidRPr="00E60C4D">
        <w:rPr>
          <w:rFonts w:ascii="Times New Roman" w:hAnsi="Times New Roman"/>
          <w:szCs w:val="20"/>
        </w:rPr>
        <w:t>20</w:t>
      </w:r>
      <w:r>
        <w:rPr>
          <w:rFonts w:ascii="Times New Roman" w:hAnsi="Times New Roman"/>
          <w:szCs w:val="20"/>
        </w:rPr>
        <w:t>:</w:t>
      </w:r>
      <w:r w:rsidRPr="00E60C4D">
        <w:rPr>
          <w:rFonts w:ascii="Times New Roman" w:hAnsi="Times New Roman"/>
          <w:szCs w:val="20"/>
        </w:rPr>
        <w:t>14087.</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Default="005F3AA6" w:rsidP="00EF6B19">
      <w:pPr>
        <w:shd w:val="clear" w:color="auto" w:fill="FFFFFF"/>
        <w:spacing w:after="0" w:line="240" w:lineRule="auto"/>
        <w:rPr>
          <w:rFonts w:ascii="Times New Roman" w:hAnsi="Times New Roman"/>
          <w:b/>
          <w:sz w:val="20"/>
        </w:rPr>
      </w:pPr>
    </w:p>
    <w:p w14:paraId="1F880B40" w14:textId="3061725E" w:rsidR="00EB615E" w:rsidRPr="00EF6B19" w:rsidRDefault="00EB615E" w:rsidP="00EF6B19">
      <w:pPr>
        <w:shd w:val="clear" w:color="auto" w:fill="FFFFFF"/>
        <w:spacing w:after="0" w:line="240" w:lineRule="auto"/>
        <w:rPr>
          <w:rFonts w:ascii="Times New Roman" w:hAnsi="Times New Roman"/>
          <w:b/>
          <w:sz w:val="20"/>
        </w:rPr>
      </w:pPr>
    </w:p>
    <w:sectPr w:rsidR="00EB615E"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B32A9" w14:textId="77777777" w:rsidR="00123A1C" w:rsidRDefault="00123A1C" w:rsidP="00930624">
      <w:pPr>
        <w:spacing w:after="0" w:line="240" w:lineRule="auto"/>
      </w:pPr>
      <w:r>
        <w:separator/>
      </w:r>
    </w:p>
  </w:endnote>
  <w:endnote w:type="continuationSeparator" w:id="0">
    <w:p w14:paraId="4DD9D745" w14:textId="77777777" w:rsidR="00123A1C" w:rsidRDefault="00123A1C"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615C9" w14:textId="77777777" w:rsidR="00123A1C" w:rsidRDefault="00123A1C" w:rsidP="00930624">
      <w:pPr>
        <w:spacing w:after="0" w:line="240" w:lineRule="auto"/>
      </w:pPr>
      <w:r>
        <w:separator/>
      </w:r>
    </w:p>
  </w:footnote>
  <w:footnote w:type="continuationSeparator" w:id="0">
    <w:p w14:paraId="3F7A99DE" w14:textId="77777777" w:rsidR="00123A1C" w:rsidRDefault="00123A1C"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2E3EF7">
      <w:rPr>
        <w:rFonts w:ascii="Times New Roman" w:hAnsi="Times New Roman"/>
        <w:b/>
        <w:noProof/>
        <w:sz w:val="24"/>
        <w:szCs w:val="24"/>
        <w:u w:val="single"/>
      </w:rPr>
      <w:t>32</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4FC"/>
    <w:multiLevelType w:val="hybridMultilevel"/>
    <w:tmpl w:val="8C1ED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CA588F"/>
    <w:multiLevelType w:val="hybridMultilevel"/>
    <w:tmpl w:val="3DB6D010"/>
    <w:lvl w:ilvl="0" w:tplc="A0A8D4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B9247B"/>
    <w:multiLevelType w:val="hybridMultilevel"/>
    <w:tmpl w:val="CE5C139A"/>
    <w:lvl w:ilvl="0" w:tplc="68A6330A">
      <w:start w:val="1"/>
      <w:numFmt w:val="decimal"/>
      <w:lvlText w:val="%1."/>
      <w:lvlJc w:val="left"/>
      <w:pPr>
        <w:ind w:left="568" w:hanging="433"/>
      </w:pPr>
      <w:rPr>
        <w:rFonts w:ascii="Times New Roman" w:eastAsia="Arial MT" w:hAnsi="Times New Roman" w:cs="Times New Roman" w:hint="default"/>
        <w:spacing w:val="-1"/>
        <w:w w:val="100"/>
        <w:sz w:val="28"/>
        <w:szCs w:val="24"/>
        <w:lang w:val="en-US" w:eastAsia="en-US" w:bidi="ar-SA"/>
      </w:rPr>
    </w:lvl>
    <w:lvl w:ilvl="1" w:tplc="DAB28348">
      <w:numFmt w:val="bullet"/>
      <w:lvlText w:val="•"/>
      <w:lvlJc w:val="left"/>
      <w:pPr>
        <w:ind w:left="1007" w:hanging="433"/>
      </w:pPr>
      <w:rPr>
        <w:rFonts w:hint="default"/>
        <w:lang w:val="en-US" w:eastAsia="en-US" w:bidi="ar-SA"/>
      </w:rPr>
    </w:lvl>
    <w:lvl w:ilvl="2" w:tplc="EF0EA53C">
      <w:numFmt w:val="bullet"/>
      <w:lvlText w:val="•"/>
      <w:lvlJc w:val="left"/>
      <w:pPr>
        <w:ind w:left="1455" w:hanging="433"/>
      </w:pPr>
      <w:rPr>
        <w:rFonts w:hint="default"/>
        <w:lang w:val="en-US" w:eastAsia="en-US" w:bidi="ar-SA"/>
      </w:rPr>
    </w:lvl>
    <w:lvl w:ilvl="3" w:tplc="928EF518">
      <w:numFmt w:val="bullet"/>
      <w:lvlText w:val="•"/>
      <w:lvlJc w:val="left"/>
      <w:pPr>
        <w:ind w:left="1902" w:hanging="433"/>
      </w:pPr>
      <w:rPr>
        <w:rFonts w:hint="default"/>
        <w:lang w:val="en-US" w:eastAsia="en-US" w:bidi="ar-SA"/>
      </w:rPr>
    </w:lvl>
    <w:lvl w:ilvl="4" w:tplc="22C8B1A8">
      <w:numFmt w:val="bullet"/>
      <w:lvlText w:val="•"/>
      <w:lvlJc w:val="left"/>
      <w:pPr>
        <w:ind w:left="2350" w:hanging="433"/>
      </w:pPr>
      <w:rPr>
        <w:rFonts w:hint="default"/>
        <w:lang w:val="en-US" w:eastAsia="en-US" w:bidi="ar-SA"/>
      </w:rPr>
    </w:lvl>
    <w:lvl w:ilvl="5" w:tplc="046E434C">
      <w:numFmt w:val="bullet"/>
      <w:lvlText w:val="•"/>
      <w:lvlJc w:val="left"/>
      <w:pPr>
        <w:ind w:left="2797" w:hanging="433"/>
      </w:pPr>
      <w:rPr>
        <w:rFonts w:hint="default"/>
        <w:lang w:val="en-US" w:eastAsia="en-US" w:bidi="ar-SA"/>
      </w:rPr>
    </w:lvl>
    <w:lvl w:ilvl="6" w:tplc="0ADA9E2A">
      <w:numFmt w:val="bullet"/>
      <w:lvlText w:val="•"/>
      <w:lvlJc w:val="left"/>
      <w:pPr>
        <w:ind w:left="3245" w:hanging="433"/>
      </w:pPr>
      <w:rPr>
        <w:rFonts w:hint="default"/>
        <w:lang w:val="en-US" w:eastAsia="en-US" w:bidi="ar-SA"/>
      </w:rPr>
    </w:lvl>
    <w:lvl w:ilvl="7" w:tplc="5DBA0ECA">
      <w:numFmt w:val="bullet"/>
      <w:lvlText w:val="•"/>
      <w:lvlJc w:val="left"/>
      <w:pPr>
        <w:ind w:left="3692" w:hanging="433"/>
      </w:pPr>
      <w:rPr>
        <w:rFonts w:hint="default"/>
        <w:lang w:val="en-US" w:eastAsia="en-US" w:bidi="ar-SA"/>
      </w:rPr>
    </w:lvl>
    <w:lvl w:ilvl="8" w:tplc="B5F2AF0A">
      <w:numFmt w:val="bullet"/>
      <w:lvlText w:val="•"/>
      <w:lvlJc w:val="left"/>
      <w:pPr>
        <w:ind w:left="4140" w:hanging="433"/>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534A"/>
    <w:rsid w:val="00007467"/>
    <w:rsid w:val="00012818"/>
    <w:rsid w:val="000166A6"/>
    <w:rsid w:val="0002200D"/>
    <w:rsid w:val="0002605A"/>
    <w:rsid w:val="000278EB"/>
    <w:rsid w:val="000374E9"/>
    <w:rsid w:val="0004202A"/>
    <w:rsid w:val="00042760"/>
    <w:rsid w:val="00062F7B"/>
    <w:rsid w:val="000702C0"/>
    <w:rsid w:val="00073E85"/>
    <w:rsid w:val="000815FD"/>
    <w:rsid w:val="00081E6A"/>
    <w:rsid w:val="0008744C"/>
    <w:rsid w:val="00094928"/>
    <w:rsid w:val="00097C4E"/>
    <w:rsid w:val="00097C9C"/>
    <w:rsid w:val="000A1B6F"/>
    <w:rsid w:val="000A5499"/>
    <w:rsid w:val="000A70EC"/>
    <w:rsid w:val="000A7FF8"/>
    <w:rsid w:val="000B78DE"/>
    <w:rsid w:val="000C0C2B"/>
    <w:rsid w:val="000C2CCF"/>
    <w:rsid w:val="000C5657"/>
    <w:rsid w:val="000D2A6B"/>
    <w:rsid w:val="000D71A3"/>
    <w:rsid w:val="000D760D"/>
    <w:rsid w:val="0010169D"/>
    <w:rsid w:val="0010223C"/>
    <w:rsid w:val="001055AA"/>
    <w:rsid w:val="00113186"/>
    <w:rsid w:val="001166B8"/>
    <w:rsid w:val="00123A1C"/>
    <w:rsid w:val="00130693"/>
    <w:rsid w:val="00130A75"/>
    <w:rsid w:val="00131C5F"/>
    <w:rsid w:val="0013218A"/>
    <w:rsid w:val="00132414"/>
    <w:rsid w:val="00140638"/>
    <w:rsid w:val="001439ED"/>
    <w:rsid w:val="001441FA"/>
    <w:rsid w:val="001507B7"/>
    <w:rsid w:val="001703F4"/>
    <w:rsid w:val="00171DE2"/>
    <w:rsid w:val="0018309C"/>
    <w:rsid w:val="00191614"/>
    <w:rsid w:val="001A6F8B"/>
    <w:rsid w:val="001B0CB7"/>
    <w:rsid w:val="001B3E61"/>
    <w:rsid w:val="001C45F5"/>
    <w:rsid w:val="001D56FF"/>
    <w:rsid w:val="001E446E"/>
    <w:rsid w:val="001E76C4"/>
    <w:rsid w:val="0020442C"/>
    <w:rsid w:val="00204ADF"/>
    <w:rsid w:val="00210493"/>
    <w:rsid w:val="00210D14"/>
    <w:rsid w:val="0021295A"/>
    <w:rsid w:val="00212E4F"/>
    <w:rsid w:val="00216A92"/>
    <w:rsid w:val="00222D08"/>
    <w:rsid w:val="00224605"/>
    <w:rsid w:val="00231DBC"/>
    <w:rsid w:val="002349E5"/>
    <w:rsid w:val="002364B3"/>
    <w:rsid w:val="00241046"/>
    <w:rsid w:val="00242324"/>
    <w:rsid w:val="00246186"/>
    <w:rsid w:val="002532CC"/>
    <w:rsid w:val="00254321"/>
    <w:rsid w:val="002556A6"/>
    <w:rsid w:val="002574DC"/>
    <w:rsid w:val="00257949"/>
    <w:rsid w:val="0027160B"/>
    <w:rsid w:val="00275539"/>
    <w:rsid w:val="00277002"/>
    <w:rsid w:val="00277249"/>
    <w:rsid w:val="00286C59"/>
    <w:rsid w:val="0028749D"/>
    <w:rsid w:val="00297F52"/>
    <w:rsid w:val="002A3F4A"/>
    <w:rsid w:val="002A7490"/>
    <w:rsid w:val="002C06BA"/>
    <w:rsid w:val="002C2C48"/>
    <w:rsid w:val="002D6ACF"/>
    <w:rsid w:val="002D6F8C"/>
    <w:rsid w:val="002E3EF7"/>
    <w:rsid w:val="002E7D11"/>
    <w:rsid w:val="002F7BBA"/>
    <w:rsid w:val="0030421E"/>
    <w:rsid w:val="003044F1"/>
    <w:rsid w:val="00306311"/>
    <w:rsid w:val="00325428"/>
    <w:rsid w:val="0032746C"/>
    <w:rsid w:val="00331431"/>
    <w:rsid w:val="00335C2A"/>
    <w:rsid w:val="00337854"/>
    <w:rsid w:val="00337D7E"/>
    <w:rsid w:val="00343BD4"/>
    <w:rsid w:val="00345797"/>
    <w:rsid w:val="003579C8"/>
    <w:rsid w:val="00364183"/>
    <w:rsid w:val="00364AC3"/>
    <w:rsid w:val="00376FB5"/>
    <w:rsid w:val="0038300E"/>
    <w:rsid w:val="0038382E"/>
    <w:rsid w:val="00390EE4"/>
    <w:rsid w:val="00393162"/>
    <w:rsid w:val="003959D1"/>
    <w:rsid w:val="00395B65"/>
    <w:rsid w:val="003966C8"/>
    <w:rsid w:val="00396BCA"/>
    <w:rsid w:val="003A5910"/>
    <w:rsid w:val="003B5594"/>
    <w:rsid w:val="003B5DC7"/>
    <w:rsid w:val="003B7603"/>
    <w:rsid w:val="003C3B7A"/>
    <w:rsid w:val="003D0CFC"/>
    <w:rsid w:val="003F0269"/>
    <w:rsid w:val="0041377B"/>
    <w:rsid w:val="004143FB"/>
    <w:rsid w:val="00433BDB"/>
    <w:rsid w:val="00442ADC"/>
    <w:rsid w:val="00443B8F"/>
    <w:rsid w:val="00465BA7"/>
    <w:rsid w:val="0047297B"/>
    <w:rsid w:val="00472D06"/>
    <w:rsid w:val="00475988"/>
    <w:rsid w:val="0048123B"/>
    <w:rsid w:val="00492D71"/>
    <w:rsid w:val="004A2170"/>
    <w:rsid w:val="004B278D"/>
    <w:rsid w:val="004C565B"/>
    <w:rsid w:val="004D6348"/>
    <w:rsid w:val="004E48CC"/>
    <w:rsid w:val="004E640F"/>
    <w:rsid w:val="004F5564"/>
    <w:rsid w:val="005011E6"/>
    <w:rsid w:val="00503B2D"/>
    <w:rsid w:val="00503BA2"/>
    <w:rsid w:val="005056E2"/>
    <w:rsid w:val="00506433"/>
    <w:rsid w:val="005079E5"/>
    <w:rsid w:val="00516A37"/>
    <w:rsid w:val="005207E9"/>
    <w:rsid w:val="005213AD"/>
    <w:rsid w:val="00533363"/>
    <w:rsid w:val="005403DD"/>
    <w:rsid w:val="00541985"/>
    <w:rsid w:val="005470D5"/>
    <w:rsid w:val="00547D28"/>
    <w:rsid w:val="00580DD4"/>
    <w:rsid w:val="00581964"/>
    <w:rsid w:val="00596901"/>
    <w:rsid w:val="005A02AF"/>
    <w:rsid w:val="005B62FD"/>
    <w:rsid w:val="005C59A0"/>
    <w:rsid w:val="005C68F2"/>
    <w:rsid w:val="005D3F5F"/>
    <w:rsid w:val="005D6044"/>
    <w:rsid w:val="005D62EA"/>
    <w:rsid w:val="005E773A"/>
    <w:rsid w:val="005F2AF9"/>
    <w:rsid w:val="005F341A"/>
    <w:rsid w:val="005F3AA6"/>
    <w:rsid w:val="005F7C79"/>
    <w:rsid w:val="00614665"/>
    <w:rsid w:val="0061789A"/>
    <w:rsid w:val="00623C75"/>
    <w:rsid w:val="006310BC"/>
    <w:rsid w:val="006326AC"/>
    <w:rsid w:val="0063548A"/>
    <w:rsid w:val="00635EBE"/>
    <w:rsid w:val="00645AF9"/>
    <w:rsid w:val="006553E9"/>
    <w:rsid w:val="00657732"/>
    <w:rsid w:val="00675D35"/>
    <w:rsid w:val="00677DE0"/>
    <w:rsid w:val="006B075A"/>
    <w:rsid w:val="006D69D5"/>
    <w:rsid w:val="006E2A8E"/>
    <w:rsid w:val="006E470D"/>
    <w:rsid w:val="006E585D"/>
    <w:rsid w:val="006E5FE2"/>
    <w:rsid w:val="006E5FE5"/>
    <w:rsid w:val="006F5BEA"/>
    <w:rsid w:val="006F7530"/>
    <w:rsid w:val="00710AB9"/>
    <w:rsid w:val="00713614"/>
    <w:rsid w:val="0071785E"/>
    <w:rsid w:val="00726DD1"/>
    <w:rsid w:val="0072738F"/>
    <w:rsid w:val="00734907"/>
    <w:rsid w:val="00737C5D"/>
    <w:rsid w:val="00752BF6"/>
    <w:rsid w:val="00756452"/>
    <w:rsid w:val="00764EB0"/>
    <w:rsid w:val="00765D71"/>
    <w:rsid w:val="0077252A"/>
    <w:rsid w:val="007827AB"/>
    <w:rsid w:val="0078605B"/>
    <w:rsid w:val="0079087D"/>
    <w:rsid w:val="007A7A88"/>
    <w:rsid w:val="007B4240"/>
    <w:rsid w:val="007B71D0"/>
    <w:rsid w:val="007C11EF"/>
    <w:rsid w:val="007C4D38"/>
    <w:rsid w:val="007D452B"/>
    <w:rsid w:val="007D73BB"/>
    <w:rsid w:val="007E1228"/>
    <w:rsid w:val="007E66E4"/>
    <w:rsid w:val="007E75B2"/>
    <w:rsid w:val="007F7F88"/>
    <w:rsid w:val="00807126"/>
    <w:rsid w:val="00822107"/>
    <w:rsid w:val="00822F10"/>
    <w:rsid w:val="008247E0"/>
    <w:rsid w:val="00825F32"/>
    <w:rsid w:val="008318B0"/>
    <w:rsid w:val="00837748"/>
    <w:rsid w:val="00840150"/>
    <w:rsid w:val="0084319F"/>
    <w:rsid w:val="00863012"/>
    <w:rsid w:val="008641FE"/>
    <w:rsid w:val="00865292"/>
    <w:rsid w:val="00865EFF"/>
    <w:rsid w:val="00866B34"/>
    <w:rsid w:val="00871B5A"/>
    <w:rsid w:val="00873BAA"/>
    <w:rsid w:val="008804BD"/>
    <w:rsid w:val="008856B5"/>
    <w:rsid w:val="008905FE"/>
    <w:rsid w:val="00892BA0"/>
    <w:rsid w:val="008B2848"/>
    <w:rsid w:val="008B7A6B"/>
    <w:rsid w:val="008C573D"/>
    <w:rsid w:val="008C6006"/>
    <w:rsid w:val="008D2878"/>
    <w:rsid w:val="008E1EFC"/>
    <w:rsid w:val="008F013F"/>
    <w:rsid w:val="008F3AF7"/>
    <w:rsid w:val="008F6D21"/>
    <w:rsid w:val="009051A7"/>
    <w:rsid w:val="00912B25"/>
    <w:rsid w:val="00915D47"/>
    <w:rsid w:val="00924B86"/>
    <w:rsid w:val="00930624"/>
    <w:rsid w:val="00955BC5"/>
    <w:rsid w:val="009607DA"/>
    <w:rsid w:val="009633E3"/>
    <w:rsid w:val="0096403A"/>
    <w:rsid w:val="0097362C"/>
    <w:rsid w:val="009B08B5"/>
    <w:rsid w:val="009B0E79"/>
    <w:rsid w:val="009B3DC2"/>
    <w:rsid w:val="009E039B"/>
    <w:rsid w:val="00A1206B"/>
    <w:rsid w:val="00A15C8A"/>
    <w:rsid w:val="00A17236"/>
    <w:rsid w:val="00A21EBF"/>
    <w:rsid w:val="00A242E0"/>
    <w:rsid w:val="00A25A4F"/>
    <w:rsid w:val="00A47B11"/>
    <w:rsid w:val="00A52BB0"/>
    <w:rsid w:val="00A61297"/>
    <w:rsid w:val="00A61F2B"/>
    <w:rsid w:val="00A70DB7"/>
    <w:rsid w:val="00A75D25"/>
    <w:rsid w:val="00A82976"/>
    <w:rsid w:val="00A9742B"/>
    <w:rsid w:val="00AA3DFA"/>
    <w:rsid w:val="00AA756A"/>
    <w:rsid w:val="00AB2875"/>
    <w:rsid w:val="00AB3628"/>
    <w:rsid w:val="00AC2E36"/>
    <w:rsid w:val="00AC50C1"/>
    <w:rsid w:val="00AD5CA3"/>
    <w:rsid w:val="00AD6169"/>
    <w:rsid w:val="00AE2538"/>
    <w:rsid w:val="00B05548"/>
    <w:rsid w:val="00B05F2B"/>
    <w:rsid w:val="00B13A72"/>
    <w:rsid w:val="00B229D0"/>
    <w:rsid w:val="00B24D17"/>
    <w:rsid w:val="00B255E3"/>
    <w:rsid w:val="00B341EF"/>
    <w:rsid w:val="00B3798A"/>
    <w:rsid w:val="00B44C0E"/>
    <w:rsid w:val="00B47C14"/>
    <w:rsid w:val="00B54541"/>
    <w:rsid w:val="00B62091"/>
    <w:rsid w:val="00B65F44"/>
    <w:rsid w:val="00B74A65"/>
    <w:rsid w:val="00B86DC0"/>
    <w:rsid w:val="00B96BF4"/>
    <w:rsid w:val="00BA0AF7"/>
    <w:rsid w:val="00BB00C4"/>
    <w:rsid w:val="00BB6217"/>
    <w:rsid w:val="00BC35D0"/>
    <w:rsid w:val="00BD1B5B"/>
    <w:rsid w:val="00BD6BF3"/>
    <w:rsid w:val="00BE4466"/>
    <w:rsid w:val="00BF2FFA"/>
    <w:rsid w:val="00BF304E"/>
    <w:rsid w:val="00C05C29"/>
    <w:rsid w:val="00C176BB"/>
    <w:rsid w:val="00C179CF"/>
    <w:rsid w:val="00C244DC"/>
    <w:rsid w:val="00C24DBA"/>
    <w:rsid w:val="00C2550D"/>
    <w:rsid w:val="00C313D4"/>
    <w:rsid w:val="00C356FC"/>
    <w:rsid w:val="00C404C3"/>
    <w:rsid w:val="00C46D7B"/>
    <w:rsid w:val="00C526A1"/>
    <w:rsid w:val="00C5560D"/>
    <w:rsid w:val="00C5638B"/>
    <w:rsid w:val="00C63953"/>
    <w:rsid w:val="00C70D21"/>
    <w:rsid w:val="00C773AF"/>
    <w:rsid w:val="00C87DAA"/>
    <w:rsid w:val="00C904BD"/>
    <w:rsid w:val="00C95A3A"/>
    <w:rsid w:val="00C960A9"/>
    <w:rsid w:val="00CA0857"/>
    <w:rsid w:val="00CA7666"/>
    <w:rsid w:val="00CC6EA3"/>
    <w:rsid w:val="00D20638"/>
    <w:rsid w:val="00D242E8"/>
    <w:rsid w:val="00D24869"/>
    <w:rsid w:val="00D308AA"/>
    <w:rsid w:val="00D33210"/>
    <w:rsid w:val="00D35AC9"/>
    <w:rsid w:val="00D3679F"/>
    <w:rsid w:val="00D40AE3"/>
    <w:rsid w:val="00D55DEB"/>
    <w:rsid w:val="00D56402"/>
    <w:rsid w:val="00D64264"/>
    <w:rsid w:val="00D7051C"/>
    <w:rsid w:val="00D763B3"/>
    <w:rsid w:val="00D814BF"/>
    <w:rsid w:val="00D92EF3"/>
    <w:rsid w:val="00D95ECB"/>
    <w:rsid w:val="00D96075"/>
    <w:rsid w:val="00DC610E"/>
    <w:rsid w:val="00DD2ECA"/>
    <w:rsid w:val="00DD77C0"/>
    <w:rsid w:val="00DF730C"/>
    <w:rsid w:val="00E02CF1"/>
    <w:rsid w:val="00E0390B"/>
    <w:rsid w:val="00E041BA"/>
    <w:rsid w:val="00E1465B"/>
    <w:rsid w:val="00E158BB"/>
    <w:rsid w:val="00E21E4C"/>
    <w:rsid w:val="00E22256"/>
    <w:rsid w:val="00E26FDE"/>
    <w:rsid w:val="00E34B17"/>
    <w:rsid w:val="00E4192A"/>
    <w:rsid w:val="00E444DC"/>
    <w:rsid w:val="00E452A8"/>
    <w:rsid w:val="00E4589F"/>
    <w:rsid w:val="00E5183C"/>
    <w:rsid w:val="00E559E2"/>
    <w:rsid w:val="00E6262E"/>
    <w:rsid w:val="00E644A6"/>
    <w:rsid w:val="00E929F4"/>
    <w:rsid w:val="00EA0EE1"/>
    <w:rsid w:val="00EA4C79"/>
    <w:rsid w:val="00EB6128"/>
    <w:rsid w:val="00EB615E"/>
    <w:rsid w:val="00EC3547"/>
    <w:rsid w:val="00EC5722"/>
    <w:rsid w:val="00EC7641"/>
    <w:rsid w:val="00ED0752"/>
    <w:rsid w:val="00ED2C46"/>
    <w:rsid w:val="00EE2212"/>
    <w:rsid w:val="00EE36A7"/>
    <w:rsid w:val="00EE537F"/>
    <w:rsid w:val="00EF6B19"/>
    <w:rsid w:val="00F02819"/>
    <w:rsid w:val="00F07D4F"/>
    <w:rsid w:val="00F15D6E"/>
    <w:rsid w:val="00F16747"/>
    <w:rsid w:val="00F22229"/>
    <w:rsid w:val="00F325B5"/>
    <w:rsid w:val="00F476C5"/>
    <w:rsid w:val="00F51909"/>
    <w:rsid w:val="00F57219"/>
    <w:rsid w:val="00F600C5"/>
    <w:rsid w:val="00F73E3D"/>
    <w:rsid w:val="00F75E27"/>
    <w:rsid w:val="00F77482"/>
    <w:rsid w:val="00F77F79"/>
    <w:rsid w:val="00F834BA"/>
    <w:rsid w:val="00F87E02"/>
    <w:rsid w:val="00FA3301"/>
    <w:rsid w:val="00FA7A90"/>
    <w:rsid w:val="00FD214C"/>
    <w:rsid w:val="00FD6562"/>
    <w:rsid w:val="00FD7E5C"/>
    <w:rsid w:val="00FE09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1"/>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0074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1"/>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007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Hacx\Desktop\shahid%20masood\doctorimranarshad@gmail.com"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B576D-5E61-49DD-9898-074D05D8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78</cp:revision>
  <dcterms:created xsi:type="dcterms:W3CDTF">2022-10-23T12:47:00Z</dcterms:created>
  <dcterms:modified xsi:type="dcterms:W3CDTF">2022-12-13T11:05:00Z</dcterms:modified>
</cp:coreProperties>
</file>